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bookmarkStart w:id="13" w:name="_GoBack"/>
      <w:r>
        <w:rPr>
          <w:rFonts w:hint="eastAsia" w:ascii="仿宋" w:hAnsi="仿宋" w:eastAsia="仿宋"/>
          <w:b/>
          <w:bCs/>
          <w:sz w:val="24"/>
          <w:szCs w:val="24"/>
          <w:lang w:val="en-US" w:eastAsia="zh-CN"/>
        </w:rPr>
        <w:t>509272088361</w:t>
      </w:r>
      <w:bookmarkEnd w:id="13"/>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23D798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定制</w:t>
      </w:r>
      <w:r>
        <w:rPr>
          <w:rFonts w:hint="eastAsia" w:ascii="仿宋" w:hAnsi="仿宋" w:eastAsia="仿宋"/>
          <w:sz w:val="24"/>
          <w:szCs w:val="24"/>
        </w:rPr>
        <w:t>版技术服务（简称“</w:t>
      </w:r>
      <w:r>
        <w:rPr>
          <w:rFonts w:hint="eastAsia" w:ascii="仿宋" w:hAnsi="仿宋" w:eastAsia="仿宋"/>
          <w:sz w:val="24"/>
          <w:szCs w:val="24"/>
          <w:lang w:val="en-US" w:eastAsia="zh-CN"/>
        </w:rPr>
        <w:t>定制</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定制</w:t>
      </w:r>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242"/>
        <w:gridCol w:w="1958"/>
        <w:gridCol w:w="1242"/>
        <w:gridCol w:w="1262"/>
        <w:gridCol w:w="2332"/>
      </w:tblGrid>
      <w:tr w14:paraId="3CF8269E">
        <w:trPr>
          <w:trHeight w:val="480" w:hRule="atLeast"/>
        </w:trPr>
        <w:tc>
          <w:tcPr>
            <w:tcW w:w="567"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685" w:type="pct"/>
            <w:shd w:val="clear" w:color="auto" w:fill="BEBEBE" w:themeFill="background1" w:themeFillShade="BF"/>
            <w:tcMar>
              <w:top w:w="20" w:type="dxa"/>
              <w:left w:w="20" w:type="dxa"/>
              <w:bottom w:w="20" w:type="dxa"/>
              <w:right w:w="20" w:type="dxa"/>
            </w:tcMar>
            <w:vAlign w:val="center"/>
          </w:tcPr>
          <w:p w14:paraId="65FD9AE0">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080"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85"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96"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567"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定制</w:t>
            </w:r>
            <w:r>
              <w:rPr>
                <w:rFonts w:hint="eastAsia" w:ascii="仿宋" w:hAnsi="仿宋" w:eastAsia="仿宋"/>
                <w:sz w:val="24"/>
                <w:szCs w:val="24"/>
              </w:rPr>
              <w:t>版</w:t>
            </w:r>
          </w:p>
        </w:tc>
        <w:tc>
          <w:tcPr>
            <w:tcW w:w="685" w:type="pct"/>
            <w:tcMar>
              <w:top w:w="20" w:type="dxa"/>
              <w:left w:w="20" w:type="dxa"/>
              <w:bottom w:w="20" w:type="dxa"/>
              <w:right w:w="20" w:type="dxa"/>
            </w:tcMar>
            <w:vAlign w:val="center"/>
          </w:tcPr>
          <w:p w14:paraId="7C583213">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080"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85"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96"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7"/>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1AE866A">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19032C34">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B29681">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定制版功能清单</w:t>
      </w:r>
    </w:p>
    <w:tbl>
      <w:tblPr>
        <w:tblStyle w:val="16"/>
        <w:tblW w:w="915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7"/>
        <w:gridCol w:w="3713"/>
      </w:tblGrid>
      <w:tr w14:paraId="64B9853A">
        <w:trPr>
          <w:trHeight w:val="522" w:hRule="atLeast"/>
        </w:trPr>
        <w:tc>
          <w:tcPr>
            <w:tcW w:w="5437" w:type="dxa"/>
            <w:tcMar>
              <w:top w:w="20" w:type="dxa"/>
              <w:left w:w="20" w:type="dxa"/>
              <w:bottom w:w="20" w:type="dxa"/>
              <w:right w:w="20" w:type="dxa"/>
            </w:tcMar>
          </w:tcPr>
          <w:p w14:paraId="1A5B7E2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用户数</w:t>
            </w:r>
          </w:p>
        </w:tc>
        <w:tc>
          <w:tcPr>
            <w:tcW w:w="3713" w:type="dxa"/>
            <w:tcMar>
              <w:top w:w="20" w:type="dxa"/>
              <w:left w:w="20" w:type="dxa"/>
              <w:bottom w:w="20" w:type="dxa"/>
              <w:right w:w="20" w:type="dxa"/>
            </w:tcMar>
          </w:tcPr>
          <w:p w14:paraId="4FAA72B2">
            <w:pPr>
              <w:adjustRightInd w:val="0"/>
              <w:snapToGrid w:val="0"/>
              <w:spacing w:after="280" w:line="360" w:lineRule="auto"/>
              <w:rPr>
                <w:rFonts w:ascii="仿宋" w:hAnsi="仿宋" w:eastAsia="仿宋"/>
                <w:sz w:val="21"/>
                <w:szCs w:val="21"/>
              </w:rPr>
            </w:pPr>
            <w:r>
              <w:rPr>
                <w:rFonts w:hint="eastAsia" w:ascii="仿宋" w:hAnsi="仿宋" w:eastAsia="仿宋"/>
                <w:color w:val="auto"/>
                <w:sz w:val="21"/>
                <w:szCs w:val="21"/>
                <w:u w:val="none"/>
                <w:shd w:val="solid" w:color="FFFFFF" w:fill="FFFFFF"/>
                <w:lang w:val="en-US" w:eastAsia="zh-CN"/>
              </w:rPr>
              <w:t>99999</w:t>
            </w:r>
            <w:r>
              <w:rPr>
                <w:rFonts w:hint="eastAsia" w:ascii="仿宋" w:hAnsi="仿宋" w:eastAsia="仿宋"/>
                <w:color w:val="auto"/>
                <w:sz w:val="21"/>
                <w:szCs w:val="21"/>
              </w:rPr>
              <w:t>人</w:t>
            </w:r>
          </w:p>
        </w:tc>
      </w:tr>
      <w:tr w14:paraId="0BCD33C7">
        <w:tc>
          <w:tcPr>
            <w:tcW w:w="5437" w:type="dxa"/>
            <w:tcMar>
              <w:top w:w="20" w:type="dxa"/>
              <w:left w:w="20" w:type="dxa"/>
              <w:bottom w:w="20" w:type="dxa"/>
              <w:right w:w="20" w:type="dxa"/>
            </w:tcMar>
          </w:tcPr>
          <w:p w14:paraId="704E751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应用数</w:t>
            </w:r>
          </w:p>
        </w:tc>
        <w:tc>
          <w:tcPr>
            <w:tcW w:w="3713" w:type="dxa"/>
            <w:tcMar>
              <w:top w:w="20" w:type="dxa"/>
              <w:left w:w="20" w:type="dxa"/>
              <w:bottom w:w="20" w:type="dxa"/>
              <w:right w:w="20" w:type="dxa"/>
            </w:tcMar>
          </w:tcPr>
          <w:p w14:paraId="583AAB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5CF59B7C">
        <w:tc>
          <w:tcPr>
            <w:tcW w:w="5437" w:type="dxa"/>
            <w:tcMar>
              <w:top w:w="20" w:type="dxa"/>
              <w:left w:w="20" w:type="dxa"/>
              <w:bottom w:w="20" w:type="dxa"/>
              <w:right w:w="20" w:type="dxa"/>
            </w:tcMar>
          </w:tcPr>
          <w:p w14:paraId="4108925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子管理员</w:t>
            </w:r>
          </w:p>
        </w:tc>
        <w:tc>
          <w:tcPr>
            <w:tcW w:w="3713" w:type="dxa"/>
            <w:tcMar>
              <w:top w:w="20" w:type="dxa"/>
              <w:left w:w="20" w:type="dxa"/>
              <w:bottom w:w="20" w:type="dxa"/>
              <w:right w:w="20" w:type="dxa"/>
            </w:tcMar>
          </w:tcPr>
          <w:p w14:paraId="13492FFD">
            <w:pPr>
              <w:adjustRightInd w:val="0"/>
              <w:snapToGrid w:val="0"/>
              <w:spacing w:after="280" w:line="360" w:lineRule="auto"/>
              <w:rPr>
                <w:rFonts w:ascii="仿宋" w:hAnsi="仿宋" w:eastAsia="仿宋"/>
                <w:sz w:val="21"/>
                <w:szCs w:val="21"/>
              </w:rPr>
            </w:pPr>
            <w:r>
              <w:rPr>
                <w:rFonts w:ascii="仿宋" w:hAnsi="仿宋" w:eastAsia="仿宋"/>
                <w:sz w:val="21"/>
                <w:szCs w:val="21"/>
              </w:rPr>
              <w:t>1</w:t>
            </w:r>
            <w:r>
              <w:rPr>
                <w:rFonts w:hint="eastAsia" w:ascii="仿宋" w:hAnsi="仿宋" w:eastAsia="仿宋"/>
                <w:sz w:val="21"/>
                <w:szCs w:val="21"/>
              </w:rPr>
              <w:t>个子管理员</w:t>
            </w:r>
            <w:r>
              <w:rPr>
                <w:rFonts w:ascii="仿宋" w:hAnsi="仿宋" w:eastAsia="仿宋"/>
                <w:sz w:val="21"/>
                <w:szCs w:val="21"/>
              </w:rPr>
              <w:t xml:space="preserve"> + 1</w:t>
            </w:r>
            <w:r>
              <w:rPr>
                <w:rFonts w:hint="eastAsia" w:ascii="仿宋" w:hAnsi="仿宋" w:eastAsia="仿宋"/>
                <w:sz w:val="21"/>
                <w:szCs w:val="21"/>
              </w:rPr>
              <w:t>个系统管理员</w:t>
            </w:r>
          </w:p>
        </w:tc>
      </w:tr>
      <w:tr w14:paraId="2ADD8F0A">
        <w:tc>
          <w:tcPr>
            <w:tcW w:w="5437" w:type="dxa"/>
            <w:tcMar>
              <w:top w:w="20" w:type="dxa"/>
              <w:left w:w="20" w:type="dxa"/>
              <w:bottom w:w="20" w:type="dxa"/>
              <w:right w:w="20" w:type="dxa"/>
            </w:tcMar>
          </w:tcPr>
          <w:p w14:paraId="335F5F0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单表数据上限</w:t>
            </w:r>
          </w:p>
        </w:tc>
        <w:tc>
          <w:tcPr>
            <w:tcW w:w="3713" w:type="dxa"/>
            <w:tcMar>
              <w:top w:w="20" w:type="dxa"/>
              <w:left w:w="20" w:type="dxa"/>
              <w:bottom w:w="20" w:type="dxa"/>
              <w:right w:w="20" w:type="dxa"/>
            </w:tcMar>
          </w:tcPr>
          <w:p w14:paraId="7C9F3585">
            <w:pPr>
              <w:adjustRightInd w:val="0"/>
              <w:snapToGrid w:val="0"/>
              <w:spacing w:after="280" w:line="360" w:lineRule="auto"/>
              <w:rPr>
                <w:rFonts w:ascii="仿宋" w:hAnsi="仿宋" w:eastAsia="仿宋"/>
                <w:sz w:val="21"/>
                <w:szCs w:val="21"/>
              </w:rPr>
            </w:pPr>
            <w:r>
              <w:rPr>
                <w:rFonts w:ascii="仿宋" w:hAnsi="仿宋" w:eastAsia="仿宋"/>
                <w:sz w:val="21"/>
                <w:szCs w:val="21"/>
              </w:rPr>
              <w:t>30</w:t>
            </w:r>
            <w:r>
              <w:rPr>
                <w:rFonts w:hint="eastAsia" w:ascii="仿宋" w:hAnsi="仿宋" w:eastAsia="仿宋"/>
                <w:sz w:val="21"/>
                <w:szCs w:val="21"/>
              </w:rPr>
              <w:t>万条</w:t>
            </w:r>
          </w:p>
        </w:tc>
      </w:tr>
      <w:tr w14:paraId="2232E5F6">
        <w:tc>
          <w:tcPr>
            <w:tcW w:w="5437" w:type="dxa"/>
            <w:tcMar>
              <w:top w:w="20" w:type="dxa"/>
              <w:left w:w="20" w:type="dxa"/>
              <w:bottom w:w="20" w:type="dxa"/>
              <w:right w:w="20" w:type="dxa"/>
            </w:tcMar>
          </w:tcPr>
          <w:p w14:paraId="29C6AA2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总数据量</w:t>
            </w:r>
          </w:p>
        </w:tc>
        <w:tc>
          <w:tcPr>
            <w:tcW w:w="3713" w:type="dxa"/>
            <w:tcMar>
              <w:top w:w="20" w:type="dxa"/>
              <w:left w:w="20" w:type="dxa"/>
              <w:bottom w:w="20" w:type="dxa"/>
              <w:right w:w="20" w:type="dxa"/>
            </w:tcMar>
          </w:tcPr>
          <w:p w14:paraId="1D2AE41B">
            <w:pPr>
              <w:adjustRightInd w:val="0"/>
              <w:snapToGrid w:val="0"/>
              <w:spacing w:after="280" w:line="360" w:lineRule="auto"/>
              <w:rPr>
                <w:rFonts w:ascii="仿宋" w:hAnsi="仿宋" w:eastAsia="仿宋"/>
                <w:sz w:val="21"/>
                <w:szCs w:val="21"/>
              </w:rPr>
            </w:pPr>
            <w:r>
              <w:rPr>
                <w:rFonts w:ascii="仿宋" w:hAnsi="仿宋" w:eastAsia="仿宋"/>
                <w:sz w:val="21"/>
                <w:szCs w:val="21"/>
              </w:rPr>
              <w:t>75</w:t>
            </w:r>
            <w:r>
              <w:rPr>
                <w:rFonts w:hint="eastAsia" w:ascii="仿宋" w:hAnsi="仿宋" w:eastAsia="仿宋"/>
                <w:sz w:val="21"/>
                <w:szCs w:val="21"/>
              </w:rPr>
              <w:t>万条</w:t>
            </w:r>
          </w:p>
        </w:tc>
      </w:tr>
      <w:tr w14:paraId="0505E537">
        <w:tc>
          <w:tcPr>
            <w:tcW w:w="5437" w:type="dxa"/>
            <w:tcMar>
              <w:top w:w="20" w:type="dxa"/>
              <w:left w:w="20" w:type="dxa"/>
              <w:bottom w:w="20" w:type="dxa"/>
              <w:right w:w="20" w:type="dxa"/>
            </w:tcMar>
          </w:tcPr>
          <w:p w14:paraId="5671A02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每年可上传附件总量</w:t>
            </w:r>
          </w:p>
        </w:tc>
        <w:tc>
          <w:tcPr>
            <w:tcW w:w="3713" w:type="dxa"/>
            <w:tcMar>
              <w:top w:w="20" w:type="dxa"/>
              <w:left w:w="20" w:type="dxa"/>
              <w:bottom w:w="20" w:type="dxa"/>
              <w:right w:w="20" w:type="dxa"/>
            </w:tcMar>
          </w:tcPr>
          <w:p w14:paraId="6177BD9D">
            <w:pPr>
              <w:adjustRightInd w:val="0"/>
              <w:snapToGrid w:val="0"/>
              <w:spacing w:after="280" w:line="360" w:lineRule="auto"/>
              <w:rPr>
                <w:rFonts w:ascii="仿宋" w:hAnsi="仿宋" w:eastAsia="仿宋"/>
                <w:sz w:val="21"/>
                <w:szCs w:val="21"/>
              </w:rPr>
            </w:pPr>
            <w:r>
              <w:rPr>
                <w:rFonts w:ascii="仿宋" w:hAnsi="仿宋" w:eastAsia="仿宋"/>
                <w:sz w:val="21"/>
                <w:szCs w:val="21"/>
              </w:rPr>
              <w:t>120GB</w:t>
            </w:r>
          </w:p>
        </w:tc>
      </w:tr>
      <w:tr w14:paraId="737929B1">
        <w:tc>
          <w:tcPr>
            <w:tcW w:w="5437" w:type="dxa"/>
            <w:tcMar>
              <w:top w:w="20" w:type="dxa"/>
              <w:left w:w="20" w:type="dxa"/>
              <w:bottom w:w="20" w:type="dxa"/>
              <w:right w:w="20" w:type="dxa"/>
            </w:tcMar>
          </w:tcPr>
          <w:p w14:paraId="26FACC6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聚合表</w:t>
            </w:r>
          </w:p>
        </w:tc>
        <w:tc>
          <w:tcPr>
            <w:tcW w:w="3713" w:type="dxa"/>
            <w:tcMar>
              <w:top w:w="20" w:type="dxa"/>
              <w:left w:w="20" w:type="dxa"/>
              <w:bottom w:w="20" w:type="dxa"/>
              <w:right w:w="20" w:type="dxa"/>
            </w:tcMar>
          </w:tcPr>
          <w:p w14:paraId="0EE176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每个应用</w:t>
            </w:r>
            <w:r>
              <w:rPr>
                <w:rFonts w:ascii="仿宋" w:hAnsi="仿宋" w:eastAsia="仿宋"/>
                <w:sz w:val="21"/>
                <w:szCs w:val="21"/>
              </w:rPr>
              <w:t>10</w:t>
            </w:r>
            <w:r>
              <w:rPr>
                <w:rFonts w:hint="eastAsia" w:ascii="仿宋" w:hAnsi="仿宋" w:eastAsia="仿宋"/>
                <w:sz w:val="21"/>
                <w:szCs w:val="21"/>
              </w:rPr>
              <w:t>个</w:t>
            </w:r>
          </w:p>
        </w:tc>
      </w:tr>
      <w:tr w14:paraId="4F974EC7">
        <w:tc>
          <w:tcPr>
            <w:tcW w:w="5437" w:type="dxa"/>
            <w:tcMar>
              <w:top w:w="20" w:type="dxa"/>
              <w:left w:w="20" w:type="dxa"/>
              <w:bottom w:w="20" w:type="dxa"/>
              <w:right w:w="20" w:type="dxa"/>
            </w:tcMar>
          </w:tcPr>
          <w:p w14:paraId="456D350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流程分析</w:t>
            </w:r>
          </w:p>
        </w:tc>
        <w:tc>
          <w:tcPr>
            <w:tcW w:w="3713" w:type="dxa"/>
            <w:tcMar>
              <w:top w:w="20" w:type="dxa"/>
              <w:left w:w="20" w:type="dxa"/>
              <w:bottom w:w="20" w:type="dxa"/>
              <w:right w:w="20" w:type="dxa"/>
            </w:tcMar>
          </w:tcPr>
          <w:p w14:paraId="798B7F3A">
            <w:pPr>
              <w:adjustRightInd w:val="0"/>
              <w:snapToGrid w:val="0"/>
              <w:spacing w:after="280" w:line="360" w:lineRule="auto"/>
              <w:rPr>
                <w:rFonts w:ascii="仿宋" w:hAnsi="仿宋" w:eastAsia="仿宋"/>
                <w:sz w:val="21"/>
                <w:szCs w:val="21"/>
              </w:rPr>
            </w:pPr>
            <w:r>
              <w:rPr>
                <w:rFonts w:ascii="仿宋" w:hAnsi="仿宋" w:eastAsia="仿宋"/>
                <w:sz w:val="21"/>
                <w:szCs w:val="21"/>
              </w:rPr>
              <w:t>100</w:t>
            </w:r>
            <w:r>
              <w:rPr>
                <w:rFonts w:hint="eastAsia" w:ascii="仿宋" w:hAnsi="仿宋" w:eastAsia="仿宋"/>
                <w:sz w:val="21"/>
                <w:szCs w:val="21"/>
              </w:rPr>
              <w:t>张流程表单</w:t>
            </w:r>
          </w:p>
        </w:tc>
      </w:tr>
      <w:tr w14:paraId="24ED6E81">
        <w:tc>
          <w:tcPr>
            <w:tcW w:w="5437" w:type="dxa"/>
            <w:tcMar>
              <w:top w:w="20" w:type="dxa"/>
              <w:left w:w="20" w:type="dxa"/>
              <w:bottom w:w="20" w:type="dxa"/>
              <w:right w:w="20" w:type="dxa"/>
            </w:tcMar>
          </w:tcPr>
          <w:p w14:paraId="79F4FA5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基础功能</w:t>
            </w:r>
          </w:p>
        </w:tc>
        <w:tc>
          <w:tcPr>
            <w:tcW w:w="3713" w:type="dxa"/>
            <w:tcMar>
              <w:top w:w="20" w:type="dxa"/>
              <w:left w:w="20" w:type="dxa"/>
              <w:bottom w:w="20" w:type="dxa"/>
              <w:right w:w="20" w:type="dxa"/>
            </w:tcMar>
          </w:tcPr>
          <w:p w14:paraId="4F3A7A4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8122F8D">
        <w:tc>
          <w:tcPr>
            <w:tcW w:w="5437" w:type="dxa"/>
            <w:tcMar>
              <w:top w:w="20" w:type="dxa"/>
              <w:left w:w="20" w:type="dxa"/>
              <w:bottom w:w="20" w:type="dxa"/>
              <w:right w:w="20" w:type="dxa"/>
            </w:tcMar>
          </w:tcPr>
          <w:p w14:paraId="4309835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外链去</w:t>
            </w:r>
            <w:r>
              <w:rPr>
                <w:rFonts w:ascii="仿宋" w:hAnsi="仿宋" w:eastAsia="仿宋"/>
                <w:sz w:val="21"/>
                <w:szCs w:val="21"/>
              </w:rPr>
              <w:t>logo</w:t>
            </w:r>
          </w:p>
        </w:tc>
        <w:tc>
          <w:tcPr>
            <w:tcW w:w="3713" w:type="dxa"/>
            <w:tcMar>
              <w:top w:w="20" w:type="dxa"/>
              <w:left w:w="20" w:type="dxa"/>
              <w:bottom w:w="20" w:type="dxa"/>
              <w:right w:w="20" w:type="dxa"/>
            </w:tcMar>
          </w:tcPr>
          <w:p w14:paraId="7F51D2A4">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4F7311B">
        <w:tc>
          <w:tcPr>
            <w:tcW w:w="5437" w:type="dxa"/>
            <w:tcMar>
              <w:top w:w="20" w:type="dxa"/>
              <w:left w:w="20" w:type="dxa"/>
              <w:bottom w:w="20" w:type="dxa"/>
              <w:right w:w="20" w:type="dxa"/>
            </w:tcMar>
          </w:tcPr>
          <w:p w14:paraId="7A262A8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数据回收</w:t>
            </w:r>
            <w:r>
              <w:rPr>
                <w:rFonts w:ascii="仿宋" w:hAnsi="仿宋" w:eastAsia="仿宋"/>
                <w:sz w:val="21"/>
                <w:szCs w:val="21"/>
              </w:rPr>
              <w:t>/</w:t>
            </w:r>
            <w:r>
              <w:rPr>
                <w:rFonts w:hint="eastAsia" w:ascii="仿宋" w:hAnsi="仿宋" w:eastAsia="仿宋"/>
                <w:sz w:val="21"/>
                <w:szCs w:val="21"/>
              </w:rPr>
              <w:t>恢复</w:t>
            </w:r>
          </w:p>
        </w:tc>
        <w:tc>
          <w:tcPr>
            <w:tcW w:w="3713" w:type="dxa"/>
            <w:tcMar>
              <w:top w:w="20" w:type="dxa"/>
              <w:left w:w="20" w:type="dxa"/>
              <w:bottom w:w="20" w:type="dxa"/>
              <w:right w:w="20" w:type="dxa"/>
            </w:tcMar>
          </w:tcPr>
          <w:p w14:paraId="3942EB27">
            <w:pPr>
              <w:adjustRightInd w:val="0"/>
              <w:snapToGrid w:val="0"/>
              <w:spacing w:after="280" w:line="360" w:lineRule="auto"/>
              <w:rPr>
                <w:rFonts w:ascii="仿宋" w:hAnsi="仿宋" w:eastAsia="仿宋"/>
                <w:sz w:val="21"/>
                <w:szCs w:val="21"/>
              </w:rPr>
            </w:pPr>
            <w:r>
              <w:rPr>
                <w:rFonts w:ascii="仿宋" w:hAnsi="仿宋" w:eastAsia="仿宋"/>
                <w:sz w:val="21"/>
                <w:szCs w:val="21"/>
              </w:rPr>
              <w:t>45</w:t>
            </w:r>
            <w:r>
              <w:rPr>
                <w:rFonts w:hint="eastAsia" w:ascii="仿宋" w:hAnsi="仿宋" w:eastAsia="仿宋"/>
                <w:sz w:val="21"/>
                <w:szCs w:val="21"/>
              </w:rPr>
              <w:t>天</w:t>
            </w:r>
          </w:p>
        </w:tc>
      </w:tr>
      <w:tr w14:paraId="3F994114">
        <w:tc>
          <w:tcPr>
            <w:tcW w:w="5437" w:type="dxa"/>
            <w:tcMar>
              <w:top w:w="20" w:type="dxa"/>
              <w:left w:w="20" w:type="dxa"/>
              <w:bottom w:w="20" w:type="dxa"/>
              <w:right w:w="20" w:type="dxa"/>
            </w:tcMar>
          </w:tcPr>
          <w:p w14:paraId="2E5CB3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自动同步用户</w:t>
            </w:r>
          </w:p>
        </w:tc>
        <w:tc>
          <w:tcPr>
            <w:tcW w:w="3713" w:type="dxa"/>
            <w:tcMar>
              <w:top w:w="20" w:type="dxa"/>
              <w:left w:w="20" w:type="dxa"/>
              <w:bottom w:w="20" w:type="dxa"/>
              <w:right w:w="20" w:type="dxa"/>
            </w:tcMar>
          </w:tcPr>
          <w:p w14:paraId="6C593B9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8E86193">
        <w:tc>
          <w:tcPr>
            <w:tcW w:w="5437" w:type="dxa"/>
            <w:tcMar>
              <w:top w:w="20" w:type="dxa"/>
              <w:left w:w="20" w:type="dxa"/>
              <w:bottom w:w="20" w:type="dxa"/>
              <w:right w:w="20" w:type="dxa"/>
            </w:tcMar>
          </w:tcPr>
          <w:p w14:paraId="0F6FDF1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自定义打印模板</w:t>
            </w:r>
          </w:p>
        </w:tc>
        <w:tc>
          <w:tcPr>
            <w:tcW w:w="3713" w:type="dxa"/>
            <w:tcMar>
              <w:top w:w="20" w:type="dxa"/>
              <w:left w:w="20" w:type="dxa"/>
              <w:bottom w:w="20" w:type="dxa"/>
              <w:right w:w="20" w:type="dxa"/>
            </w:tcMar>
          </w:tcPr>
          <w:p w14:paraId="4C2D09A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02E6FBD2">
        <w:trPr>
          <w:trHeight w:val="568" w:hRule="atLeast"/>
        </w:trPr>
        <w:tc>
          <w:tcPr>
            <w:tcW w:w="5437" w:type="dxa"/>
            <w:tcMar>
              <w:top w:w="20" w:type="dxa"/>
              <w:left w:w="20" w:type="dxa"/>
              <w:bottom w:w="20" w:type="dxa"/>
              <w:right w:w="20" w:type="dxa"/>
            </w:tcMar>
          </w:tcPr>
          <w:p w14:paraId="70AA2EF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跨应用取数</w:t>
            </w:r>
          </w:p>
        </w:tc>
        <w:tc>
          <w:tcPr>
            <w:tcW w:w="3713" w:type="dxa"/>
            <w:tcMar>
              <w:top w:w="20" w:type="dxa"/>
              <w:left w:w="20" w:type="dxa"/>
              <w:bottom w:w="20" w:type="dxa"/>
              <w:right w:w="20" w:type="dxa"/>
            </w:tcMar>
          </w:tcPr>
          <w:p w14:paraId="3E8D4AE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08ADD3">
        <w:tc>
          <w:tcPr>
            <w:tcW w:w="5437" w:type="dxa"/>
            <w:tcMar>
              <w:top w:w="20" w:type="dxa"/>
              <w:left w:w="20" w:type="dxa"/>
              <w:bottom w:w="20" w:type="dxa"/>
              <w:right w:w="20" w:type="dxa"/>
            </w:tcMar>
          </w:tcPr>
          <w:p w14:paraId="620B4B9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批量导出附件</w:t>
            </w:r>
          </w:p>
        </w:tc>
        <w:tc>
          <w:tcPr>
            <w:tcW w:w="3713" w:type="dxa"/>
            <w:tcMar>
              <w:top w:w="20" w:type="dxa"/>
              <w:left w:w="20" w:type="dxa"/>
              <w:bottom w:w="20" w:type="dxa"/>
              <w:right w:w="20" w:type="dxa"/>
            </w:tcMar>
          </w:tcPr>
          <w:p w14:paraId="52618C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969512">
        <w:trPr>
          <w:trHeight w:val="450" w:hRule="atLeast"/>
        </w:trPr>
        <w:tc>
          <w:tcPr>
            <w:tcW w:w="5437" w:type="dxa"/>
            <w:tcMar>
              <w:top w:w="20" w:type="dxa"/>
              <w:left w:w="20" w:type="dxa"/>
              <w:bottom w:w="20" w:type="dxa"/>
              <w:right w:w="20" w:type="dxa"/>
            </w:tcMar>
          </w:tcPr>
          <w:p w14:paraId="74088F5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自定义提交成功页面</w:t>
            </w:r>
          </w:p>
        </w:tc>
        <w:tc>
          <w:tcPr>
            <w:tcW w:w="3713" w:type="dxa"/>
            <w:tcMar>
              <w:top w:w="20" w:type="dxa"/>
              <w:left w:w="20" w:type="dxa"/>
              <w:bottom w:w="20" w:type="dxa"/>
              <w:right w:w="20" w:type="dxa"/>
            </w:tcMar>
          </w:tcPr>
          <w:p w14:paraId="69AB68E1">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7633753">
        <w:trPr>
          <w:trHeight w:val="535" w:hRule="atLeast"/>
        </w:trPr>
        <w:tc>
          <w:tcPr>
            <w:tcW w:w="5437" w:type="dxa"/>
            <w:tcMar>
              <w:top w:w="20" w:type="dxa"/>
              <w:left w:w="20" w:type="dxa"/>
              <w:bottom w:w="20" w:type="dxa"/>
              <w:right w:w="20" w:type="dxa"/>
            </w:tcMar>
          </w:tcPr>
          <w:p w14:paraId="30755C5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手写签名</w:t>
            </w:r>
          </w:p>
        </w:tc>
        <w:tc>
          <w:tcPr>
            <w:tcW w:w="3713" w:type="dxa"/>
            <w:tcMar>
              <w:top w:w="20" w:type="dxa"/>
              <w:left w:w="20" w:type="dxa"/>
              <w:bottom w:w="20" w:type="dxa"/>
              <w:right w:w="20" w:type="dxa"/>
            </w:tcMar>
          </w:tcPr>
          <w:p w14:paraId="1205921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31AC5E2F">
        <w:tc>
          <w:tcPr>
            <w:tcW w:w="5437" w:type="dxa"/>
            <w:tcMar>
              <w:top w:w="20" w:type="dxa"/>
              <w:left w:w="20" w:type="dxa"/>
              <w:bottom w:w="20" w:type="dxa"/>
              <w:right w:w="20" w:type="dxa"/>
            </w:tcMar>
          </w:tcPr>
          <w:p w14:paraId="4029A91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数据工厂</w:t>
            </w:r>
          </w:p>
        </w:tc>
        <w:tc>
          <w:tcPr>
            <w:tcW w:w="3713" w:type="dxa"/>
            <w:tcMar>
              <w:top w:w="20" w:type="dxa"/>
              <w:left w:w="20" w:type="dxa"/>
              <w:bottom w:w="20" w:type="dxa"/>
              <w:right w:w="20" w:type="dxa"/>
            </w:tcMar>
          </w:tcPr>
          <w:p w14:paraId="5164288E">
            <w:pPr>
              <w:adjustRightInd w:val="0"/>
              <w:snapToGrid w:val="0"/>
              <w:spacing w:after="280" w:line="360" w:lineRule="auto"/>
              <w:rPr>
                <w:rFonts w:ascii="仿宋" w:hAnsi="仿宋" w:eastAsia="仿宋"/>
                <w:sz w:val="21"/>
                <w:szCs w:val="21"/>
              </w:rPr>
            </w:pPr>
            <w:r>
              <w:rPr>
                <w:rFonts w:ascii="仿宋" w:hAnsi="仿宋" w:eastAsia="仿宋"/>
                <w:sz w:val="21"/>
                <w:szCs w:val="21"/>
              </w:rPr>
              <w:t>20</w:t>
            </w:r>
            <w:r>
              <w:rPr>
                <w:rFonts w:hint="eastAsia" w:ascii="仿宋" w:hAnsi="仿宋" w:eastAsia="仿宋"/>
                <w:sz w:val="21"/>
                <w:szCs w:val="21"/>
              </w:rPr>
              <w:t>个</w:t>
            </w:r>
          </w:p>
        </w:tc>
      </w:tr>
      <w:tr w14:paraId="181F703F">
        <w:tc>
          <w:tcPr>
            <w:tcW w:w="5437" w:type="dxa"/>
            <w:tcMar>
              <w:top w:w="20" w:type="dxa"/>
              <w:left w:w="20" w:type="dxa"/>
              <w:bottom w:w="20" w:type="dxa"/>
              <w:right w:w="20" w:type="dxa"/>
            </w:tcMar>
          </w:tcPr>
          <w:p w14:paraId="54D8797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智能助手</w:t>
            </w:r>
          </w:p>
        </w:tc>
        <w:tc>
          <w:tcPr>
            <w:tcW w:w="3713" w:type="dxa"/>
            <w:tcMar>
              <w:top w:w="20" w:type="dxa"/>
              <w:left w:w="20" w:type="dxa"/>
              <w:bottom w:w="20" w:type="dxa"/>
              <w:right w:w="20" w:type="dxa"/>
            </w:tcMar>
          </w:tcPr>
          <w:p w14:paraId="1D4B1A41">
            <w:pPr>
              <w:adjustRightInd w:val="0"/>
              <w:snapToGrid w:val="0"/>
              <w:spacing w:after="280" w:line="360" w:lineRule="auto"/>
              <w:rPr>
                <w:rFonts w:ascii="仿宋" w:hAnsi="仿宋" w:eastAsia="仿宋"/>
                <w:sz w:val="21"/>
                <w:szCs w:val="21"/>
              </w:rPr>
            </w:pPr>
            <w:r>
              <w:rPr>
                <w:rFonts w:ascii="仿宋" w:hAnsi="仿宋" w:eastAsia="仿宋"/>
                <w:sz w:val="21"/>
                <w:szCs w:val="21"/>
              </w:rPr>
              <w:t>40</w:t>
            </w:r>
            <w:r>
              <w:rPr>
                <w:rFonts w:hint="eastAsia" w:ascii="仿宋" w:hAnsi="仿宋" w:eastAsia="仿宋"/>
                <w:sz w:val="21"/>
                <w:szCs w:val="21"/>
              </w:rPr>
              <w:t>个</w:t>
            </w:r>
          </w:p>
        </w:tc>
      </w:tr>
      <w:tr w14:paraId="2B613776">
        <w:trPr>
          <w:trHeight w:val="390" w:hRule="atLeast"/>
        </w:trPr>
        <w:tc>
          <w:tcPr>
            <w:tcW w:w="5437" w:type="dxa"/>
            <w:tcMar>
              <w:top w:w="20" w:type="dxa"/>
              <w:left w:w="20" w:type="dxa"/>
              <w:bottom w:w="20" w:type="dxa"/>
              <w:right w:w="20" w:type="dxa"/>
            </w:tcMar>
          </w:tcPr>
          <w:p w14:paraId="530A9E9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高级服务支持</w:t>
            </w:r>
          </w:p>
        </w:tc>
        <w:tc>
          <w:tcPr>
            <w:tcW w:w="3713" w:type="dxa"/>
            <w:tcMar>
              <w:top w:w="20" w:type="dxa"/>
              <w:left w:w="20" w:type="dxa"/>
              <w:bottom w:w="20" w:type="dxa"/>
              <w:right w:w="20" w:type="dxa"/>
            </w:tcMar>
          </w:tcPr>
          <w:p w14:paraId="5AF1A4D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58D81B18">
        <w:trPr>
          <w:trHeight w:val="390" w:hRule="atLeast"/>
        </w:trPr>
        <w:tc>
          <w:tcPr>
            <w:tcW w:w="5437" w:type="dxa"/>
            <w:tcMar>
              <w:top w:w="20" w:type="dxa"/>
              <w:left w:w="20" w:type="dxa"/>
              <w:bottom w:w="20" w:type="dxa"/>
              <w:right w:w="20" w:type="dxa"/>
            </w:tcMar>
          </w:tcPr>
          <w:p w14:paraId="45146EB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自定义表单外链样式</w:t>
            </w:r>
          </w:p>
        </w:tc>
        <w:tc>
          <w:tcPr>
            <w:tcW w:w="3713" w:type="dxa"/>
            <w:tcMar>
              <w:top w:w="20" w:type="dxa"/>
              <w:left w:w="20" w:type="dxa"/>
              <w:bottom w:w="20" w:type="dxa"/>
              <w:right w:w="20" w:type="dxa"/>
            </w:tcMar>
          </w:tcPr>
          <w:p w14:paraId="22C074C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E45E4FF">
        <w:trPr>
          <w:trHeight w:val="390" w:hRule="atLeast"/>
        </w:trPr>
        <w:tc>
          <w:tcPr>
            <w:tcW w:w="5437" w:type="dxa"/>
            <w:tcMar>
              <w:top w:w="20" w:type="dxa"/>
              <w:left w:w="20" w:type="dxa"/>
              <w:bottom w:w="20" w:type="dxa"/>
              <w:right w:w="20" w:type="dxa"/>
            </w:tcMar>
          </w:tcPr>
          <w:p w14:paraId="0B87035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仪表盘数据预警</w:t>
            </w:r>
          </w:p>
        </w:tc>
        <w:tc>
          <w:tcPr>
            <w:tcW w:w="3713" w:type="dxa"/>
            <w:tcMar>
              <w:top w:w="20" w:type="dxa"/>
              <w:left w:w="20" w:type="dxa"/>
              <w:bottom w:w="20" w:type="dxa"/>
              <w:right w:w="20" w:type="dxa"/>
            </w:tcMar>
          </w:tcPr>
          <w:p w14:paraId="6BD3264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1A587F3">
        <w:trPr>
          <w:trHeight w:val="390" w:hRule="atLeast"/>
        </w:trPr>
        <w:tc>
          <w:tcPr>
            <w:tcW w:w="5437" w:type="dxa"/>
            <w:tcMar>
              <w:top w:w="20" w:type="dxa"/>
              <w:left w:w="20" w:type="dxa"/>
              <w:bottom w:w="20" w:type="dxa"/>
              <w:right w:w="20" w:type="dxa"/>
            </w:tcMar>
          </w:tcPr>
          <w:p w14:paraId="3DF9C6C0">
            <w:pPr>
              <w:adjustRightInd w:val="0"/>
              <w:snapToGrid w:val="0"/>
              <w:spacing w:after="280" w:line="360" w:lineRule="auto"/>
              <w:rPr>
                <w:rFonts w:ascii="仿宋" w:hAnsi="仿宋" w:eastAsia="仿宋"/>
                <w:sz w:val="21"/>
                <w:szCs w:val="21"/>
              </w:rPr>
            </w:pPr>
            <w:r>
              <w:rPr>
                <w:rFonts w:ascii="仿宋" w:hAnsi="仿宋" w:eastAsia="仿宋" w:cs="宋体"/>
                <w:sz w:val="21"/>
                <w:szCs w:val="21"/>
              </w:rPr>
              <w:t>数据接口（API）</w:t>
            </w:r>
          </w:p>
        </w:tc>
        <w:tc>
          <w:tcPr>
            <w:tcW w:w="3713" w:type="dxa"/>
            <w:tcMar>
              <w:top w:w="20" w:type="dxa"/>
              <w:left w:w="20" w:type="dxa"/>
              <w:bottom w:w="20" w:type="dxa"/>
              <w:right w:w="20" w:type="dxa"/>
            </w:tcMar>
          </w:tcPr>
          <w:p w14:paraId="4F1A504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38C7A25B">
        <w:trPr>
          <w:trHeight w:val="390" w:hRule="atLeast"/>
        </w:trPr>
        <w:tc>
          <w:tcPr>
            <w:tcW w:w="5437" w:type="dxa"/>
            <w:tcMar>
              <w:top w:w="20" w:type="dxa"/>
              <w:left w:w="20" w:type="dxa"/>
              <w:bottom w:w="20" w:type="dxa"/>
              <w:right w:w="20" w:type="dxa"/>
            </w:tcMar>
          </w:tcPr>
          <w:p w14:paraId="28FABC40">
            <w:pPr>
              <w:adjustRightInd w:val="0"/>
              <w:snapToGrid w:val="0"/>
              <w:spacing w:after="280" w:line="360" w:lineRule="auto"/>
              <w:rPr>
                <w:rFonts w:ascii="仿宋" w:hAnsi="仿宋" w:eastAsia="仿宋"/>
                <w:sz w:val="21"/>
                <w:szCs w:val="21"/>
              </w:rPr>
            </w:pPr>
            <w:r>
              <w:rPr>
                <w:rFonts w:ascii="仿宋" w:hAnsi="仿宋" w:eastAsia="仿宋" w:cs="宋体"/>
                <w:sz w:val="21"/>
                <w:szCs w:val="21"/>
              </w:rPr>
              <w:t>自定义登录页</w:t>
            </w:r>
          </w:p>
        </w:tc>
        <w:tc>
          <w:tcPr>
            <w:tcW w:w="3713" w:type="dxa"/>
            <w:tcMar>
              <w:top w:w="20" w:type="dxa"/>
              <w:left w:w="20" w:type="dxa"/>
              <w:bottom w:w="20" w:type="dxa"/>
              <w:right w:w="20" w:type="dxa"/>
            </w:tcMar>
          </w:tcPr>
          <w:p w14:paraId="5FE991E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0849ED17">
        <w:trPr>
          <w:trHeight w:val="390" w:hRule="atLeast"/>
        </w:trPr>
        <w:tc>
          <w:tcPr>
            <w:tcW w:w="5437" w:type="dxa"/>
            <w:tcMar>
              <w:top w:w="20" w:type="dxa"/>
              <w:left w:w="20" w:type="dxa"/>
              <w:bottom w:w="20" w:type="dxa"/>
              <w:right w:w="20" w:type="dxa"/>
            </w:tcMar>
          </w:tcPr>
          <w:p w14:paraId="59526444">
            <w:pPr>
              <w:adjustRightInd w:val="0"/>
              <w:snapToGrid w:val="0"/>
              <w:spacing w:after="280" w:line="360" w:lineRule="auto"/>
              <w:rPr>
                <w:rFonts w:ascii="仿宋" w:hAnsi="仿宋" w:eastAsia="仿宋"/>
                <w:sz w:val="21"/>
                <w:szCs w:val="21"/>
              </w:rPr>
            </w:pPr>
            <w:r>
              <w:rPr>
                <w:rFonts w:ascii="仿宋" w:hAnsi="仿宋" w:eastAsia="仿宋" w:cs="宋体"/>
                <w:sz w:val="21"/>
                <w:szCs w:val="21"/>
              </w:rPr>
              <w:t>单点登录</w:t>
            </w:r>
          </w:p>
        </w:tc>
        <w:tc>
          <w:tcPr>
            <w:tcW w:w="3713" w:type="dxa"/>
            <w:tcMar>
              <w:top w:w="20" w:type="dxa"/>
              <w:left w:w="20" w:type="dxa"/>
              <w:bottom w:w="20" w:type="dxa"/>
              <w:right w:w="20" w:type="dxa"/>
            </w:tcMar>
          </w:tcPr>
          <w:p w14:paraId="5880205E">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0B6E8A07">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617012AA">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3"/>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3"/>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3"/>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3"/>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BFD2AE8"/>
    <w:rsid w:val="7D3A59C2"/>
    <w:rsid w:val="7D601867"/>
    <w:rsid w:val="7DA14D3E"/>
    <w:rsid w:val="7E747FBF"/>
    <w:rsid w:val="7F79F2A9"/>
    <w:rsid w:val="7FBE4EA1"/>
    <w:rsid w:val="7FBF0052"/>
    <w:rsid w:val="7FF7074C"/>
    <w:rsid w:val="7FFF1FD3"/>
    <w:rsid w:val="A3462CB7"/>
    <w:rsid w:val="AEEFDE39"/>
    <w:rsid w:val="BBFEB4BC"/>
    <w:rsid w:val="BDF404DE"/>
    <w:rsid w:val="D7F37393"/>
    <w:rsid w:val="EB9E1CBD"/>
    <w:rsid w:val="EEFDF34F"/>
    <w:rsid w:val="F51F21FA"/>
    <w:rsid w:val="F6DFB5E3"/>
    <w:rsid w:val="F7F7FA95"/>
    <w:rsid w:val="FBF932DD"/>
    <w:rsid w:val="FBFB8856"/>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5"/>
    <w:unhideWhenUsed/>
    <w:qFormat/>
    <w:uiPriority w:val="0"/>
  </w:style>
  <w:style w:type="paragraph" w:styleId="11">
    <w:name w:val="Balloon Text"/>
    <w:basedOn w:val="1"/>
    <w:link w:val="24"/>
    <w:unhideWhenUsed/>
    <w:qFormat/>
    <w:uiPriority w:val="0"/>
    <w:pPr>
      <w:spacing w:line="240" w:lineRule="auto"/>
    </w:pPr>
    <w:rPr>
      <w:sz w:val="18"/>
      <w:szCs w:val="18"/>
    </w:rPr>
  </w:style>
  <w:style w:type="paragraph" w:styleId="12">
    <w:name w:val="footer"/>
    <w:basedOn w:val="1"/>
    <w:link w:val="22"/>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semiHidden/>
    <w:unhideWhenUsed/>
    <w:uiPriority w:val="0"/>
    <w:rPr>
      <w:sz w:val="24"/>
    </w:rPr>
  </w:style>
  <w:style w:type="paragraph" w:styleId="15">
    <w:name w:val="annotation subject"/>
    <w:basedOn w:val="10"/>
    <w:next w:val="10"/>
    <w:link w:val="26"/>
    <w:unhideWhenUsed/>
    <w:qFormat/>
    <w:uiPriority w:val="0"/>
    <w:rPr>
      <w:b/>
      <w:bCs/>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autoRedefine/>
    <w:unhideWhenUsed/>
    <w:qFormat/>
    <w:uiPriority w:val="99"/>
    <w:rPr>
      <w:color w:val="0563C1"/>
      <w:u w:val="single"/>
    </w:rPr>
  </w:style>
  <w:style w:type="character" w:styleId="20">
    <w:name w:val="annotation reference"/>
    <w:basedOn w:val="18"/>
    <w:unhideWhenUsed/>
    <w:qFormat/>
    <w:uiPriority w:val="0"/>
    <w:rPr>
      <w:sz w:val="21"/>
      <w:szCs w:val="21"/>
    </w:rPr>
  </w:style>
  <w:style w:type="character" w:customStyle="1" w:styleId="21">
    <w:name w:val="页眉 字符"/>
    <w:basedOn w:val="18"/>
    <w:link w:val="13"/>
    <w:qFormat/>
    <w:uiPriority w:val="0"/>
    <w:rPr>
      <w:rFonts w:ascii="Arial" w:hAnsi="Arial" w:eastAsia="Arial" w:cs="Arial"/>
      <w:color w:val="000000"/>
      <w:sz w:val="18"/>
      <w:szCs w:val="18"/>
    </w:rPr>
  </w:style>
  <w:style w:type="character" w:customStyle="1" w:styleId="22">
    <w:name w:val="页脚 字符"/>
    <w:basedOn w:val="18"/>
    <w:link w:val="12"/>
    <w:qFormat/>
    <w:uiPriority w:val="99"/>
    <w:rPr>
      <w:rFonts w:ascii="Arial" w:hAnsi="Arial" w:eastAsia="Arial" w:cs="Arial"/>
      <w:color w:val="000000"/>
      <w:sz w:val="18"/>
      <w:szCs w:val="18"/>
    </w:rPr>
  </w:style>
  <w:style w:type="paragraph" w:customStyle="1" w:styleId="23">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4">
    <w:name w:val="批注框文本 字符"/>
    <w:basedOn w:val="18"/>
    <w:link w:val="11"/>
    <w:semiHidden/>
    <w:qFormat/>
    <w:uiPriority w:val="0"/>
    <w:rPr>
      <w:rFonts w:ascii="Arial" w:hAnsi="Arial" w:eastAsia="Arial" w:cs="Arial"/>
      <w:color w:val="000000"/>
      <w:sz w:val="18"/>
      <w:szCs w:val="18"/>
    </w:rPr>
  </w:style>
  <w:style w:type="character" w:customStyle="1" w:styleId="25">
    <w:name w:val="批注文字 字符"/>
    <w:basedOn w:val="18"/>
    <w:link w:val="10"/>
    <w:qFormat/>
    <w:uiPriority w:val="0"/>
    <w:rPr>
      <w:rFonts w:ascii="Arial" w:hAnsi="Arial" w:eastAsia="Arial" w:cs="Arial"/>
      <w:color w:val="000000"/>
      <w:sz w:val="22"/>
      <w:szCs w:val="22"/>
    </w:rPr>
  </w:style>
  <w:style w:type="character" w:customStyle="1" w:styleId="26">
    <w:name w:val="批注主题 字符"/>
    <w:basedOn w:val="25"/>
    <w:link w:val="15"/>
    <w:semiHidden/>
    <w:qFormat/>
    <w:uiPriority w:val="0"/>
    <w:rPr>
      <w:rFonts w:ascii="Arial" w:hAnsi="Arial" w:eastAsia="Arial" w:cs="Arial"/>
      <w:b/>
      <w:bCs/>
      <w:color w:val="000000"/>
      <w:sz w:val="22"/>
      <w:szCs w:val="22"/>
    </w:rPr>
  </w:style>
  <w:style w:type="paragraph" w:customStyle="1" w:styleId="27">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8">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p1"/>
    <w:basedOn w:val="1"/>
    <w:uiPriority w:val="0"/>
    <w:pPr>
      <w:spacing w:before="0" w:beforeAutospacing="0" w:after="0" w:afterAutospacing="0"/>
      <w:ind w:left="0" w:right="0"/>
      <w:jc w:val="left"/>
    </w:pPr>
    <w:rPr>
      <w:rFonts w:ascii="pingfang sc" w:hAnsi="pingfang sc" w:eastAsia="pingfang sc" w:cs="pingfang sc"/>
      <w:color w:val="FEFEFE"/>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0</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2016-11-01T19:30:00Z</dcterms:created>
  <dc:creator>Administrator</dc:creator>
  <cp:lastModifiedBy>Esther.朱</cp:lastModifiedBy>
  <dcterms:modified xsi:type="dcterms:W3CDTF">2025-03-17T10:51:58Z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27672863553C37423988C9674C28454D_43</vt:lpwstr>
  </property>
</Properties>
</file>