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850.3937007874016" w:firstLine="0"/>
        <w:jc w:val="cente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highlight w:val="white"/>
          <w:rtl w:val="0"/>
        </w:rPr>
        <w:t xml:space="preserve">Expansión Estratégica de </w:t>
      </w:r>
      <w:r w:rsidDel="00000000" w:rsidR="00000000" w:rsidRPr="00000000">
        <w:rPr>
          <w:rFonts w:ascii="Comfortaa" w:cs="Comfortaa" w:eastAsia="Comfortaa" w:hAnsi="Comfortaa"/>
          <w:b w:val="1"/>
          <w:sz w:val="36"/>
          <w:szCs w:val="36"/>
          <w:highlight w:val="white"/>
          <w:rtl w:val="0"/>
        </w:rPr>
        <w:t xml:space="preserve">Biogenesys</w:t>
      </w:r>
      <w:r w:rsidDel="00000000" w:rsidR="00000000" w:rsidRPr="00000000">
        <w:rPr>
          <w:rtl w:val="0"/>
        </w:rPr>
      </w:r>
    </w:p>
    <w:p w:rsidR="00000000" w:rsidDel="00000000" w:rsidP="00000000" w:rsidRDefault="00000000" w:rsidRPr="00000000" w14:paraId="00000002">
      <w:pPr>
        <w:jc w:val="both"/>
        <w:rPr>
          <w:sz w:val="26"/>
          <w:szCs w:val="26"/>
        </w:rPr>
      </w:pPr>
      <w:r w:rsidDel="00000000" w:rsidR="00000000" w:rsidRPr="00000000">
        <w:rPr>
          <w:rtl w:val="0"/>
        </w:rPr>
      </w:r>
    </w:p>
    <w:p w:rsidR="00000000" w:rsidDel="00000000" w:rsidP="00000000" w:rsidRDefault="00000000" w:rsidRPr="00000000" w14:paraId="00000003">
      <w:pPr>
        <w:jc w:val="both"/>
        <w:rPr>
          <w:sz w:val="26"/>
          <w:szCs w:val="26"/>
        </w:rPr>
      </w:pPr>
      <w:r w:rsidDel="00000000" w:rsidR="00000000" w:rsidRPr="00000000">
        <w:rPr>
          <w:rtl w:val="0"/>
        </w:rPr>
      </w:r>
    </w:p>
    <w:p w:rsidR="00000000" w:rsidDel="00000000" w:rsidP="00000000" w:rsidRDefault="00000000" w:rsidRPr="00000000" w14:paraId="00000004">
      <w:pPr>
        <w:jc w:val="both"/>
        <w:rPr>
          <w:sz w:val="26"/>
          <w:szCs w:val="26"/>
        </w:rPr>
      </w:pPr>
      <w:r w:rsidDel="00000000" w:rsidR="00000000" w:rsidRPr="00000000">
        <w:rPr>
          <w:rtl w:val="0"/>
        </w:rPr>
      </w:r>
    </w:p>
    <w:p w:rsidR="00000000" w:rsidDel="00000000" w:rsidP="00000000" w:rsidRDefault="00000000" w:rsidRPr="00000000" w14:paraId="00000005">
      <w:pPr>
        <w:jc w:val="both"/>
        <w:rPr>
          <w:sz w:val="26"/>
          <w:szCs w:val="26"/>
        </w:rPr>
      </w:pPr>
      <w:r w:rsidDel="00000000" w:rsidR="00000000" w:rsidRPr="00000000">
        <w:rPr>
          <w:rtl w:val="0"/>
        </w:rPr>
      </w:r>
    </w:p>
    <w:p w:rsidR="00000000" w:rsidDel="00000000" w:rsidP="00000000" w:rsidRDefault="00000000" w:rsidRPr="00000000" w14:paraId="00000006">
      <w:pPr>
        <w:jc w:val="both"/>
        <w:rPr>
          <w:sz w:val="26"/>
          <w:szCs w:val="26"/>
        </w:rPr>
      </w:pPr>
      <w:r w:rsidDel="00000000" w:rsidR="00000000" w:rsidRPr="00000000">
        <w:rPr>
          <w:rtl w:val="0"/>
        </w:rPr>
      </w:r>
    </w:p>
    <w:p w:rsidR="00000000" w:rsidDel="00000000" w:rsidP="00000000" w:rsidRDefault="00000000" w:rsidRPr="00000000" w14:paraId="00000007">
      <w:pPr>
        <w:jc w:val="both"/>
        <w:rPr>
          <w:sz w:val="26"/>
          <w:szCs w:val="26"/>
        </w:rPr>
      </w:pPr>
      <w:r w:rsidDel="00000000" w:rsidR="00000000" w:rsidRPr="00000000">
        <w:rPr>
          <w:rtl w:val="0"/>
        </w:rPr>
      </w:r>
    </w:p>
    <w:p w:rsidR="00000000" w:rsidDel="00000000" w:rsidP="00000000" w:rsidRDefault="00000000" w:rsidRPr="00000000" w14:paraId="00000008">
      <w:pPr>
        <w:jc w:val="both"/>
        <w:rPr>
          <w:sz w:val="26"/>
          <w:szCs w:val="26"/>
        </w:rPr>
      </w:pPr>
      <w:r w:rsidDel="00000000" w:rsidR="00000000" w:rsidRPr="00000000">
        <w:rPr>
          <w:rtl w:val="0"/>
        </w:rPr>
      </w:r>
    </w:p>
    <w:p w:rsidR="00000000" w:rsidDel="00000000" w:rsidP="00000000" w:rsidRDefault="00000000" w:rsidRPr="00000000" w14:paraId="00000009">
      <w:pPr>
        <w:jc w:val="both"/>
        <w:rPr>
          <w:sz w:val="26"/>
          <w:szCs w:val="26"/>
        </w:rPr>
      </w:pPr>
      <w:r w:rsidDel="00000000" w:rsidR="00000000" w:rsidRPr="00000000">
        <w:rPr>
          <w:b w:val="1"/>
          <w:sz w:val="26"/>
          <w:szCs w:val="26"/>
          <w:rtl w:val="0"/>
        </w:rPr>
        <w:t xml:space="preserve">Nombre del autor</w:t>
      </w:r>
      <w:r w:rsidDel="00000000" w:rsidR="00000000" w:rsidRPr="00000000">
        <w:rPr>
          <w:sz w:val="26"/>
          <w:szCs w:val="26"/>
          <w:rtl w:val="0"/>
        </w:rPr>
        <w:t xml:space="preserve">: Gonzalez Esther</w:t>
      </w:r>
    </w:p>
    <w:p w:rsidR="00000000" w:rsidDel="00000000" w:rsidP="00000000" w:rsidRDefault="00000000" w:rsidRPr="00000000" w14:paraId="0000000A">
      <w:pPr>
        <w:jc w:val="both"/>
        <w:rPr/>
      </w:pPr>
      <w:r w:rsidDel="00000000" w:rsidR="00000000" w:rsidRPr="00000000">
        <w:rPr>
          <w:b w:val="1"/>
          <w:sz w:val="26"/>
          <w:szCs w:val="26"/>
          <w:rtl w:val="0"/>
        </w:rPr>
        <w:t xml:space="preserve">Email</w:t>
      </w:r>
      <w:r w:rsidDel="00000000" w:rsidR="00000000" w:rsidRPr="00000000">
        <w:rPr>
          <w:b w:val="0"/>
          <w:sz w:val="26"/>
          <w:szCs w:val="26"/>
          <w:rtl w:val="0"/>
        </w:rPr>
        <w:t xml:space="preserve">: </w:t>
      </w:r>
      <w:hyperlink r:id="rId7">
        <w:r w:rsidDel="00000000" w:rsidR="00000000" w:rsidRPr="00000000">
          <w:rPr>
            <w:b w:val="0"/>
            <w:color w:val="1155cc"/>
            <w:sz w:val="26"/>
            <w:szCs w:val="26"/>
            <w:u w:val="single"/>
            <w:rtl w:val="0"/>
          </w:rPr>
          <w:t xml:space="preserve">esther.isa.gonza@gmail.com</w:t>
        </w:r>
      </w:hyperlink>
      <w:r w:rsidDel="00000000" w:rsidR="00000000" w:rsidRPr="00000000">
        <w:rPr>
          <w:rtl w:val="0"/>
        </w:rPr>
      </w:r>
    </w:p>
    <w:p w:rsidR="00000000" w:rsidDel="00000000" w:rsidP="00000000" w:rsidRDefault="00000000" w:rsidRPr="00000000" w14:paraId="0000000B">
      <w:pPr>
        <w:jc w:val="both"/>
        <w:rPr>
          <w:sz w:val="26"/>
          <w:szCs w:val="26"/>
        </w:rPr>
      </w:pPr>
      <w:r w:rsidDel="00000000" w:rsidR="00000000" w:rsidRPr="00000000">
        <w:rPr>
          <w:b w:val="1"/>
          <w:sz w:val="26"/>
          <w:szCs w:val="26"/>
          <w:rtl w:val="0"/>
        </w:rPr>
        <w:t xml:space="preserve">Cohorte</w:t>
      </w:r>
      <w:r w:rsidDel="00000000" w:rsidR="00000000" w:rsidRPr="00000000">
        <w:rPr>
          <w:sz w:val="26"/>
          <w:szCs w:val="26"/>
          <w:rtl w:val="0"/>
        </w:rPr>
        <w:t xml:space="preserve">: DAF-017</w:t>
      </w:r>
    </w:p>
    <w:p w:rsidR="00000000" w:rsidDel="00000000" w:rsidP="00000000" w:rsidRDefault="00000000" w:rsidRPr="00000000" w14:paraId="0000000C">
      <w:pPr>
        <w:jc w:val="both"/>
        <w:rPr>
          <w:sz w:val="26"/>
          <w:szCs w:val="26"/>
        </w:rPr>
      </w:pPr>
      <w:r w:rsidDel="00000000" w:rsidR="00000000" w:rsidRPr="00000000">
        <w:rPr>
          <w:b w:val="1"/>
          <w:sz w:val="26"/>
          <w:szCs w:val="26"/>
          <w:rtl w:val="0"/>
        </w:rPr>
        <w:t xml:space="preserve">Fecha de entrega</w:t>
      </w:r>
      <w:r w:rsidDel="00000000" w:rsidR="00000000" w:rsidRPr="00000000">
        <w:rPr>
          <w:sz w:val="26"/>
          <w:szCs w:val="26"/>
          <w:rtl w:val="0"/>
        </w:rPr>
        <w:t xml:space="preserve">: 29-09-2025</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pStyle w:val="Heading1"/>
        <w:numPr>
          <w:ilvl w:val="0"/>
          <w:numId w:val="14"/>
        </w:numPr>
        <w:ind w:left="720" w:hanging="360"/>
        <w:jc w:val="both"/>
        <w:rPr>
          <w:rFonts w:ascii="Calibri" w:cs="Calibri" w:eastAsia="Calibri" w:hAnsi="Calibri"/>
          <w:sz w:val="24"/>
          <w:szCs w:val="24"/>
          <w:u w:val="none"/>
        </w:rPr>
      </w:pPr>
      <w:bookmarkStart w:colFirst="0" w:colLast="0" w:name="_heading=h.3jg4of673q00" w:id="0"/>
      <w:bookmarkEnd w:id="0"/>
      <w:r w:rsidDel="00000000" w:rsidR="00000000" w:rsidRPr="00000000">
        <w:rPr>
          <w:rFonts w:ascii="Calibri" w:cs="Calibri" w:eastAsia="Calibri" w:hAnsi="Calibri"/>
          <w:sz w:val="24"/>
          <w:szCs w:val="24"/>
          <w:rtl w:val="0"/>
        </w:rPr>
        <w:t xml:space="preserve">Introducción</w:t>
      </w:r>
    </w:p>
    <w:p w:rsidR="00000000" w:rsidDel="00000000" w:rsidP="00000000" w:rsidRDefault="00000000" w:rsidRPr="00000000" w14:paraId="00000021">
      <w:pPr>
        <w:pStyle w:val="Heading1"/>
        <w:spacing w:after="240" w:before="240" w:lineRule="auto"/>
        <w:jc w:val="both"/>
        <w:rPr>
          <w:rFonts w:ascii="Calibri" w:cs="Calibri" w:eastAsia="Calibri" w:hAnsi="Calibri"/>
          <w:b w:val="0"/>
          <w:sz w:val="22"/>
          <w:szCs w:val="22"/>
        </w:rPr>
      </w:pPr>
      <w:bookmarkStart w:colFirst="0" w:colLast="0" w:name="_heading=h.ibr4h3ggfaa" w:id="1"/>
      <w:bookmarkEnd w:id="1"/>
      <w:r w:rsidDel="00000000" w:rsidR="00000000" w:rsidRPr="00000000">
        <w:rPr>
          <w:rFonts w:ascii="Calibri" w:cs="Calibri" w:eastAsia="Calibri" w:hAnsi="Calibri"/>
          <w:b w:val="0"/>
          <w:sz w:val="22"/>
          <w:szCs w:val="22"/>
          <w:rtl w:val="0"/>
        </w:rPr>
        <w:t xml:space="preserve">El presente informe resume el análisis exploratorio de datos (EDA) realizado sobre la base de casos de COVID-19 en distintos países de Latinoamérica. El estudio busca comprender no sólo la evolución de la pandemia a través de variables sanitarias como casos confirmados, fallecimientos y recuperados, sino también explorar cómo estos indicadores se relacionan con factores demográficos, económicos y contextuales que influyen en su comportamiento.</w:t>
      </w:r>
    </w:p>
    <w:p w:rsidR="00000000" w:rsidDel="00000000" w:rsidP="00000000" w:rsidRDefault="00000000" w:rsidRPr="00000000" w14:paraId="00000022">
      <w:pPr>
        <w:pStyle w:val="Heading1"/>
        <w:spacing w:after="240" w:before="240" w:lineRule="auto"/>
        <w:jc w:val="both"/>
        <w:rPr>
          <w:rFonts w:ascii="Calibri" w:cs="Calibri" w:eastAsia="Calibri" w:hAnsi="Calibri"/>
          <w:b w:val="0"/>
          <w:sz w:val="22"/>
          <w:szCs w:val="22"/>
        </w:rPr>
      </w:pPr>
      <w:bookmarkStart w:colFirst="0" w:colLast="0" w:name="_heading=h.ibr4h3ggfaa" w:id="1"/>
      <w:bookmarkEnd w:id="1"/>
      <w:r w:rsidDel="00000000" w:rsidR="00000000" w:rsidRPr="00000000">
        <w:rPr>
          <w:rFonts w:ascii="Calibri" w:cs="Calibri" w:eastAsia="Calibri" w:hAnsi="Calibri"/>
          <w:b w:val="0"/>
          <w:sz w:val="22"/>
          <w:szCs w:val="22"/>
          <w:rtl w:val="0"/>
        </w:rPr>
        <w:t xml:space="preserve">Para este propósito se aplicaron técnicas de estadística descriptiva mediante el uso de librerías como Pandas y NumPy, que permitieron calcular medidas de tendencia central, dispersión y distribución, además de identificar valores atípicos y patrones relevantes. Asimismo, se incorporaron visualizaciones con Matplotlib y Seaborn, que facilitaron la interpretación de los datos y el hallazgo de correlaciones entre las variables más significativas.</w:t>
      </w:r>
    </w:p>
    <w:p w:rsidR="00000000" w:rsidDel="00000000" w:rsidP="00000000" w:rsidRDefault="00000000" w:rsidRPr="00000000" w14:paraId="00000023">
      <w:pPr>
        <w:pStyle w:val="Heading1"/>
        <w:spacing w:after="240" w:before="240" w:lineRule="auto"/>
        <w:jc w:val="both"/>
        <w:rPr>
          <w:rFonts w:ascii="Calibri" w:cs="Calibri" w:eastAsia="Calibri" w:hAnsi="Calibri"/>
          <w:b w:val="0"/>
          <w:sz w:val="22"/>
          <w:szCs w:val="22"/>
        </w:rPr>
      </w:pPr>
      <w:bookmarkStart w:colFirst="0" w:colLast="0" w:name="_heading=h.p21pve72glq5" w:id="2"/>
      <w:bookmarkEnd w:id="2"/>
      <w:r w:rsidDel="00000000" w:rsidR="00000000" w:rsidRPr="00000000">
        <w:rPr>
          <w:rFonts w:ascii="Calibri" w:cs="Calibri" w:eastAsia="Calibri" w:hAnsi="Calibri"/>
          <w:b w:val="0"/>
          <w:sz w:val="22"/>
          <w:szCs w:val="22"/>
          <w:rtl w:val="0"/>
        </w:rPr>
        <w:t xml:space="preserve">Este análisis constituye una primera etapa dentro de un proceso más amplio de construcción de tableros interactivos en Power BI, cuyo fin es ofrecer herramientas visuales que apoyen la toma de decisiones estratégicas en el ámbito sanitario. La información obtenida no solo permite evaluar el impacto de la pandemia en cada país, sino también establecer comparaciones entre ellos y proyectar escenarios que sirvan de base para la selección de lugares óptimos de inversión en infraestructura de salud, como la instalación de un laboratorio.</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line="465.8832" w:lineRule="auto"/>
        <w:ind w:left="0" w:firstLine="0"/>
        <w:rPr/>
      </w:pPr>
      <w:r w:rsidDel="00000000" w:rsidR="00000000" w:rsidRPr="00000000">
        <w:rPr>
          <w:rtl w:val="0"/>
        </w:rPr>
        <w:t xml:space="preserve">O</w:t>
      </w:r>
      <w:r w:rsidDel="00000000" w:rsidR="00000000" w:rsidRPr="00000000">
        <w:rPr>
          <w:rtl w:val="0"/>
        </w:rPr>
        <w:t xml:space="preserve">bjetivos </w:t>
      </w:r>
      <w:r w:rsidDel="00000000" w:rsidR="00000000" w:rsidRPr="00000000">
        <w:rPr>
          <w:rtl w:val="0"/>
        </w:rPr>
        <w:t xml:space="preserve">:</w:t>
      </w:r>
    </w:p>
    <w:p w:rsidR="00000000" w:rsidDel="00000000" w:rsidP="00000000" w:rsidRDefault="00000000" w:rsidRPr="00000000" w14:paraId="00000025">
      <w:pPr>
        <w:numPr>
          <w:ilvl w:val="0"/>
          <w:numId w:val="23"/>
        </w:numPr>
        <w:pBdr>
          <w:top w:color="auto" w:space="0" w:sz="0" w:val="none"/>
          <w:bottom w:color="auto" w:space="0" w:sz="0" w:val="none"/>
          <w:right w:color="auto" w:space="0" w:sz="0" w:val="none"/>
          <w:between w:color="auto" w:space="0" w:sz="0" w:val="none"/>
        </w:pBdr>
        <w:spacing w:after="0" w:lineRule="auto"/>
        <w:ind w:left="720" w:hanging="360"/>
        <w:jc w:val="both"/>
        <w:rPr/>
      </w:pPr>
      <w:r w:rsidDel="00000000" w:rsidR="00000000" w:rsidRPr="00000000">
        <w:rPr>
          <w:rtl w:val="0"/>
        </w:rPr>
        <w:t xml:space="preserve">Realizar un análisis exploratorio de datos sobre la incidencia de COVID-19 y otros factores relevantes, identificando tendencias y oportunidades mediante estadísticas, mediciones y visualizaciones.</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0" w:lineRule="auto"/>
        <w:ind w:left="720" w:firstLine="0"/>
        <w:jc w:val="both"/>
        <w:rPr/>
      </w:pPr>
      <w:r w:rsidDel="00000000" w:rsidR="00000000" w:rsidRPr="00000000">
        <w:rPr>
          <w:rtl w:val="0"/>
        </w:rPr>
      </w:r>
    </w:p>
    <w:p w:rsidR="00000000" w:rsidDel="00000000" w:rsidP="00000000" w:rsidRDefault="00000000" w:rsidRPr="00000000" w14:paraId="00000027">
      <w:pPr>
        <w:numPr>
          <w:ilvl w:val="0"/>
          <w:numId w:val="23"/>
        </w:numPr>
        <w:pBdr>
          <w:top w:color="auto" w:space="0" w:sz="0" w:val="none"/>
          <w:bottom w:color="auto" w:space="0" w:sz="0" w:val="none"/>
          <w:right w:color="auto" w:space="0" w:sz="0" w:val="none"/>
          <w:between w:color="auto" w:space="0" w:sz="0" w:val="none"/>
        </w:pBdr>
        <w:spacing w:after="0" w:lineRule="auto"/>
        <w:ind w:left="720" w:hanging="360"/>
        <w:jc w:val="both"/>
        <w:rPr/>
      </w:pPr>
      <w:r w:rsidDel="00000000" w:rsidR="00000000" w:rsidRPr="00000000">
        <w:rPr>
          <w:rtl w:val="0"/>
        </w:rPr>
        <w:t xml:space="preserve">Aplicar técnicas de limpieza de datos para asegurar la calidad de los datos, facilitando análisis y decisiones estratégicas confiables.</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after="0" w:lineRule="auto"/>
        <w:ind w:left="720" w:firstLine="0"/>
        <w:jc w:val="both"/>
        <w:rPr/>
      </w:pPr>
      <w:r w:rsidDel="00000000" w:rsidR="00000000" w:rsidRPr="00000000">
        <w:rPr>
          <w:rtl w:val="0"/>
        </w:rPr>
      </w:r>
    </w:p>
    <w:p w:rsidR="00000000" w:rsidDel="00000000" w:rsidP="00000000" w:rsidRDefault="00000000" w:rsidRPr="00000000" w14:paraId="00000029">
      <w:pPr>
        <w:numPr>
          <w:ilvl w:val="0"/>
          <w:numId w:val="23"/>
        </w:numPr>
        <w:pBdr>
          <w:top w:color="auto" w:space="0" w:sz="0" w:val="none"/>
          <w:bottom w:color="auto" w:space="0" w:sz="0" w:val="none"/>
          <w:right w:color="auto" w:space="0" w:sz="0" w:val="none"/>
          <w:between w:color="auto" w:space="0" w:sz="0" w:val="none"/>
        </w:pBdr>
        <w:spacing w:after="0" w:lineRule="auto"/>
        <w:ind w:left="720" w:hanging="360"/>
        <w:jc w:val="both"/>
        <w:rPr/>
      </w:pPr>
      <w:r w:rsidDel="00000000" w:rsidR="00000000" w:rsidRPr="00000000">
        <w:rPr>
          <w:rtl w:val="0"/>
        </w:rPr>
        <w:t xml:space="preserve">Mejorar el acceso a los datos mediante operaciones eficientes de extracción, transformación y carga (ETL), aumentando la eficacia del análisis y la toma de decisiones.</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after="0" w:lineRule="auto"/>
        <w:ind w:left="720" w:firstLine="0"/>
        <w:jc w:val="both"/>
        <w:rPr/>
      </w:pPr>
      <w:r w:rsidDel="00000000" w:rsidR="00000000" w:rsidRPr="00000000">
        <w:rPr>
          <w:rtl w:val="0"/>
        </w:rPr>
      </w:r>
    </w:p>
    <w:p w:rsidR="00000000" w:rsidDel="00000000" w:rsidP="00000000" w:rsidRDefault="00000000" w:rsidRPr="00000000" w14:paraId="0000002B">
      <w:pPr>
        <w:numPr>
          <w:ilvl w:val="0"/>
          <w:numId w:val="23"/>
        </w:numPr>
        <w:pBdr>
          <w:top w:color="auto" w:space="0" w:sz="0" w:val="none"/>
          <w:bottom w:color="auto" w:space="0" w:sz="0" w:val="none"/>
          <w:right w:color="auto" w:space="0" w:sz="0" w:val="none"/>
          <w:between w:color="auto" w:space="0" w:sz="0" w:val="none"/>
        </w:pBdr>
        <w:spacing w:after="0" w:lineRule="auto"/>
        <w:ind w:left="720" w:hanging="360"/>
        <w:jc w:val="both"/>
        <w:rPr/>
      </w:pPr>
      <w:r w:rsidDel="00000000" w:rsidR="00000000" w:rsidRPr="00000000">
        <w:rPr>
          <w:rtl w:val="0"/>
        </w:rPr>
        <w:t xml:space="preserve">Desarrollar dashboards interactivos con visualizaciones eficientes, permitiendo explorar datos desde múltiples perspectivas para una toma de decisiones informada y estratégica.</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pStyle w:val="Heading1"/>
        <w:numPr>
          <w:ilvl w:val="0"/>
          <w:numId w:val="14"/>
        </w:numPr>
        <w:ind w:left="720" w:hanging="360"/>
        <w:jc w:val="both"/>
        <w:rPr>
          <w:rFonts w:ascii="Calibri" w:cs="Calibri" w:eastAsia="Calibri" w:hAnsi="Calibri"/>
          <w:sz w:val="24"/>
          <w:szCs w:val="24"/>
          <w:u w:val="none"/>
        </w:rPr>
      </w:pPr>
      <w:bookmarkStart w:colFirst="0" w:colLast="0" w:name="_heading=h.4rnk2zj6izgt" w:id="3"/>
      <w:bookmarkEnd w:id="3"/>
      <w:r w:rsidDel="00000000" w:rsidR="00000000" w:rsidRPr="00000000">
        <w:rPr>
          <w:rFonts w:ascii="Calibri" w:cs="Calibri" w:eastAsia="Calibri" w:hAnsi="Calibri"/>
          <w:sz w:val="24"/>
          <w:szCs w:val="24"/>
          <w:rtl w:val="0"/>
        </w:rPr>
        <w:t xml:space="preserve">Desarrollo del proyecto</w:t>
      </w:r>
    </w:p>
    <w:p w:rsidR="00000000" w:rsidDel="00000000" w:rsidP="00000000" w:rsidRDefault="00000000" w:rsidRPr="00000000" w14:paraId="00000033">
      <w:pPr>
        <w:pStyle w:val="Heading2"/>
        <w:keepNext w:val="0"/>
        <w:keepLines w:val="0"/>
        <w:rPr>
          <w:sz w:val="24"/>
          <w:szCs w:val="24"/>
        </w:rPr>
      </w:pPr>
      <w:bookmarkStart w:colFirst="0" w:colLast="0" w:name="_heading=h.qpqtg13mqfht" w:id="4"/>
      <w:bookmarkEnd w:id="4"/>
      <w:r w:rsidDel="00000000" w:rsidR="00000000" w:rsidRPr="00000000">
        <w:rPr>
          <w:sz w:val="24"/>
          <w:szCs w:val="24"/>
          <w:rtl w:val="0"/>
        </w:rPr>
        <w:t xml:space="preserve">1. Metodología</w:t>
      </w:r>
    </w:p>
    <w:p w:rsidR="00000000" w:rsidDel="00000000" w:rsidP="00000000" w:rsidRDefault="00000000" w:rsidRPr="00000000" w14:paraId="00000034">
      <w:pPr>
        <w:spacing w:after="240" w:before="240" w:lineRule="auto"/>
        <w:rPr/>
      </w:pPr>
      <w:r w:rsidDel="00000000" w:rsidR="00000000" w:rsidRPr="00000000">
        <w:rPr>
          <w:rtl w:val="0"/>
        </w:rPr>
        <w:t xml:space="preserve">El trabajo se realizó en dos fases:</w:t>
      </w:r>
    </w:p>
    <w:p w:rsidR="00000000" w:rsidDel="00000000" w:rsidP="00000000" w:rsidRDefault="00000000" w:rsidRPr="00000000" w14:paraId="00000035">
      <w:pPr>
        <w:numPr>
          <w:ilvl w:val="0"/>
          <w:numId w:val="6"/>
        </w:numPr>
        <w:spacing w:after="0" w:afterAutospacing="0" w:before="240" w:lineRule="auto"/>
        <w:ind w:left="720" w:hanging="360"/>
        <w:jc w:val="both"/>
        <w:rPr/>
      </w:pPr>
      <w:r w:rsidDel="00000000" w:rsidR="00000000" w:rsidRPr="00000000">
        <w:rPr>
          <w:rtl w:val="0"/>
        </w:rPr>
        <w:t xml:space="preserve">ETL (Extracción, Transformación y Carga): limpieza de duplicados, tratamiento de valores nulos, estandarización de formatos y preparación de nuevas variables derivadas.</w:t>
        <w:br w:type="textWrapping"/>
      </w:r>
    </w:p>
    <w:p w:rsidR="00000000" w:rsidDel="00000000" w:rsidP="00000000" w:rsidRDefault="00000000" w:rsidRPr="00000000" w14:paraId="00000036">
      <w:pPr>
        <w:numPr>
          <w:ilvl w:val="0"/>
          <w:numId w:val="6"/>
        </w:numPr>
        <w:spacing w:after="0" w:afterAutospacing="0" w:before="0" w:beforeAutospacing="0" w:lineRule="auto"/>
        <w:ind w:left="720" w:hanging="360"/>
        <w:jc w:val="both"/>
        <w:rPr/>
      </w:pPr>
      <w:r w:rsidDel="00000000" w:rsidR="00000000" w:rsidRPr="00000000">
        <w:rPr>
          <w:rtl w:val="0"/>
        </w:rPr>
        <w:t xml:space="preserve">EDA (Análisis Exploratorio de Datos): análisis estadístico descriptivo y visualización de datos para identificar patrones, distribuciones y relaciones entre variables.</w:t>
        <w:br w:type="textWrapping"/>
      </w:r>
    </w:p>
    <w:p w:rsidR="00000000" w:rsidDel="00000000" w:rsidP="00000000" w:rsidRDefault="00000000" w:rsidRPr="00000000" w14:paraId="00000037">
      <w:pPr>
        <w:numPr>
          <w:ilvl w:val="0"/>
          <w:numId w:val="6"/>
        </w:numPr>
        <w:spacing w:after="240" w:before="0" w:beforeAutospacing="0" w:lineRule="auto"/>
        <w:ind w:left="720" w:hanging="360"/>
        <w:jc w:val="both"/>
        <w:rPr/>
      </w:pPr>
      <w:r w:rsidDel="00000000" w:rsidR="00000000" w:rsidRPr="00000000">
        <w:rPr>
          <w:rtl w:val="0"/>
        </w:rPr>
        <w:t xml:space="preserve">Librerías utilizadas: Pandas, Numpy, Matplotlib y Seaborn.</w:t>
      </w:r>
    </w:p>
    <w:p w:rsidR="00000000" w:rsidDel="00000000" w:rsidP="00000000" w:rsidRDefault="00000000" w:rsidRPr="00000000" w14:paraId="00000038">
      <w:pPr>
        <w:pStyle w:val="Heading2"/>
        <w:keepNext w:val="0"/>
        <w:keepLines w:val="0"/>
        <w:jc w:val="both"/>
        <w:rPr>
          <w:sz w:val="24"/>
          <w:szCs w:val="24"/>
        </w:rPr>
      </w:pPr>
      <w:bookmarkStart w:colFirst="0" w:colLast="0" w:name="_heading=h.tb0uad73rxv7" w:id="5"/>
      <w:bookmarkEnd w:id="5"/>
      <w:r w:rsidDel="00000000" w:rsidR="00000000" w:rsidRPr="00000000">
        <w:rPr>
          <w:sz w:val="24"/>
          <w:szCs w:val="24"/>
          <w:rtl w:val="0"/>
        </w:rPr>
        <w:t xml:space="preserve">2. Análisis  ETL</w:t>
      </w:r>
    </w:p>
    <w:p w:rsidR="00000000" w:rsidDel="00000000" w:rsidP="00000000" w:rsidRDefault="00000000" w:rsidRPr="00000000" w14:paraId="00000039">
      <w:pPr>
        <w:spacing w:after="240" w:before="240" w:lineRule="auto"/>
        <w:jc w:val="both"/>
        <w:rPr/>
      </w:pPr>
      <w:r w:rsidDel="00000000" w:rsidR="00000000" w:rsidRPr="00000000">
        <w:rPr>
          <w:rtl w:val="0"/>
        </w:rPr>
        <w:t xml:space="preserve">En la etapa de limpieza se realizaron las siguientes acciones:</w:t>
      </w:r>
    </w:p>
    <w:p w:rsidR="00000000" w:rsidDel="00000000" w:rsidP="00000000" w:rsidRDefault="00000000" w:rsidRPr="00000000" w14:paraId="0000003A">
      <w:pPr>
        <w:spacing w:after="240" w:before="240" w:line="276" w:lineRule="auto"/>
        <w:jc w:val="both"/>
        <w:rPr/>
      </w:pPr>
      <w:r w:rsidDel="00000000" w:rsidR="00000000" w:rsidRPr="00000000">
        <w:rPr>
          <w:rtl w:val="0"/>
        </w:rPr>
        <w:t xml:space="preserve">Las tareas realizadas fueron las siguientes:</w:t>
      </w:r>
    </w:p>
    <w:p w:rsidR="00000000" w:rsidDel="00000000" w:rsidP="00000000" w:rsidRDefault="00000000" w:rsidRPr="00000000" w14:paraId="0000003B">
      <w:pPr>
        <w:numPr>
          <w:ilvl w:val="0"/>
          <w:numId w:val="24"/>
        </w:numPr>
        <w:spacing w:after="0" w:afterAutospacing="0" w:before="240" w:line="276" w:lineRule="auto"/>
        <w:ind w:left="720" w:hanging="360"/>
        <w:jc w:val="both"/>
        <w:rPr/>
      </w:pPr>
      <w:r w:rsidDel="00000000" w:rsidR="00000000" w:rsidRPr="00000000">
        <w:rPr>
          <w:rtl w:val="0"/>
        </w:rPr>
        <w:t xml:space="preserve">Carga de librerías y dataset</w:t>
        <w:br w:type="textWrapping"/>
        <w:t xml:space="preserve">Se utilizaron Pandas y NumPy como principales librerías para el manejo de datos.</w:t>
        <w:br w:type="textWrapping"/>
        <w:br w:type="textWrapping"/>
        <w:t xml:space="preserve">El dataset fue cargado desde un archivo CSV con información de casos confirmados, fallecimientos, población y otros indicadores.</w:t>
        <w:br w:type="textWrapping"/>
      </w:r>
    </w:p>
    <w:p w:rsidR="00000000" w:rsidDel="00000000" w:rsidP="00000000" w:rsidRDefault="00000000" w:rsidRPr="00000000" w14:paraId="0000003C">
      <w:pPr>
        <w:numPr>
          <w:ilvl w:val="0"/>
          <w:numId w:val="24"/>
        </w:numPr>
        <w:spacing w:after="0" w:afterAutospacing="0" w:before="0" w:beforeAutospacing="0" w:line="276" w:lineRule="auto"/>
        <w:ind w:left="720" w:hanging="360"/>
        <w:jc w:val="both"/>
        <w:rPr/>
      </w:pPr>
      <w:r w:rsidDel="00000000" w:rsidR="00000000" w:rsidRPr="00000000">
        <w:rPr>
          <w:rtl w:val="0"/>
        </w:rPr>
        <w:t xml:space="preserve">Exploración inicial</w:t>
        <w:br w:type="textWrapping"/>
        <w:br w:type="textWrapping"/>
        <w:t xml:space="preserve">Se visualizaron las primeras filas con </w:t>
      </w:r>
      <w:r w:rsidDel="00000000" w:rsidR="00000000" w:rsidRPr="00000000">
        <w:rPr>
          <w:rtl w:val="0"/>
        </w:rPr>
        <w:t xml:space="preserve">head(10)</w:t>
      </w:r>
      <w:r w:rsidDel="00000000" w:rsidR="00000000" w:rsidRPr="00000000">
        <w:rPr>
          <w:rtl w:val="0"/>
        </w:rPr>
        <w:t xml:space="preserve"> para comprobar la correcta lectura de la base.</w:t>
        <w:br w:type="textWrapping"/>
        <w:br w:type="textWrapping"/>
        <w:t xml:space="preserve">Se utilizó </w:t>
      </w:r>
      <w:r w:rsidDel="00000000" w:rsidR="00000000" w:rsidRPr="00000000">
        <w:rPr>
          <w:rtl w:val="0"/>
        </w:rPr>
        <w:t xml:space="preserve">info()</w:t>
      </w:r>
      <w:r w:rsidDel="00000000" w:rsidR="00000000" w:rsidRPr="00000000">
        <w:rPr>
          <w:rtl w:val="0"/>
        </w:rPr>
        <w:t xml:space="preserve"> y </w:t>
      </w:r>
      <w:r w:rsidDel="00000000" w:rsidR="00000000" w:rsidRPr="00000000">
        <w:rPr>
          <w:rtl w:val="0"/>
        </w:rPr>
        <w:t xml:space="preserve">shape</w:t>
      </w:r>
      <w:r w:rsidDel="00000000" w:rsidR="00000000" w:rsidRPr="00000000">
        <w:rPr>
          <w:rtl w:val="0"/>
        </w:rPr>
        <w:t xml:space="preserve"> para conocer la cantidad de registros, columnas y tipos de datos.</w:t>
        <w:br w:type="textWrapping"/>
        <w:br w:type="textWrapping"/>
        <w:t xml:space="preserve">El dataset inicial contenía 12.216.057 filas y 50 columnas.</w:t>
        <w:br w:type="textWrapping"/>
      </w:r>
    </w:p>
    <w:p w:rsidR="00000000" w:rsidDel="00000000" w:rsidP="00000000" w:rsidRDefault="00000000" w:rsidRPr="00000000" w14:paraId="0000003D">
      <w:pPr>
        <w:numPr>
          <w:ilvl w:val="0"/>
          <w:numId w:val="24"/>
        </w:numPr>
        <w:spacing w:after="0" w:afterAutospacing="0" w:line="276" w:lineRule="auto"/>
        <w:ind w:left="720" w:hanging="360"/>
        <w:jc w:val="both"/>
        <w:rPr/>
      </w:pPr>
      <w:r w:rsidDel="00000000" w:rsidR="00000000" w:rsidRPr="00000000">
        <w:rPr>
          <w:rtl w:val="0"/>
        </w:rPr>
        <w:t xml:space="preserve">Selección de países de interés</w:t>
        <w:br w:type="textWrapping"/>
        <w:br w:type="textWrapping"/>
        <w:t xml:space="preserve">Se filtraron únicamente los países definidos para el análisis: Argentina, Brasil, Chile, Colombia, México y Perú.</w:t>
        <w:br w:type="textWrapping"/>
        <w:br w:type="textWrapping"/>
        <w:t xml:space="preserve">Se verificó que el filtrado fuera correcto usando </w:t>
      </w:r>
      <w:r w:rsidDel="00000000" w:rsidR="00000000" w:rsidRPr="00000000">
        <w:rPr>
          <w:rtl w:val="0"/>
        </w:rPr>
        <w:t xml:space="preserve">unique()</w:t>
      </w:r>
      <w:r w:rsidDel="00000000" w:rsidR="00000000" w:rsidRPr="00000000">
        <w:rPr>
          <w:rtl w:val="0"/>
        </w:rPr>
        <w:t xml:space="preserve">.</w:t>
        <w:br w:type="textWrapping"/>
      </w:r>
    </w:p>
    <w:p w:rsidR="00000000" w:rsidDel="00000000" w:rsidP="00000000" w:rsidRDefault="00000000" w:rsidRPr="00000000" w14:paraId="0000003E">
      <w:pPr>
        <w:numPr>
          <w:ilvl w:val="0"/>
          <w:numId w:val="24"/>
        </w:numPr>
        <w:spacing w:after="0" w:afterAutospacing="0" w:line="276" w:lineRule="auto"/>
        <w:ind w:left="720" w:hanging="360"/>
        <w:jc w:val="both"/>
        <w:rPr/>
      </w:pPr>
      <w:r w:rsidDel="00000000" w:rsidR="00000000" w:rsidRPr="00000000">
        <w:rPr>
          <w:rtl w:val="0"/>
        </w:rPr>
        <w:t xml:space="preserve">Filtrado temporal</w:t>
        <w:br w:type="textWrapping"/>
        <w:br w:type="textWrapping"/>
        <w:t xml:space="preserve">Se convirtieron las fechas a formato datetime y se seleccionaron registros posteriores al 01/01/2021, para centrar el análisis en un período más reciente.</w:t>
        <w:br w:type="textWrapping"/>
      </w:r>
    </w:p>
    <w:p w:rsidR="00000000" w:rsidDel="00000000" w:rsidP="00000000" w:rsidRDefault="00000000" w:rsidRPr="00000000" w14:paraId="0000003F">
      <w:pPr>
        <w:numPr>
          <w:ilvl w:val="0"/>
          <w:numId w:val="24"/>
        </w:numPr>
        <w:spacing w:after="0" w:afterAutospacing="0" w:line="276" w:lineRule="auto"/>
        <w:ind w:left="720" w:hanging="360"/>
        <w:jc w:val="both"/>
        <w:rPr/>
      </w:pPr>
      <w:r w:rsidDel="00000000" w:rsidR="00000000" w:rsidRPr="00000000">
        <w:rPr>
          <w:rtl w:val="0"/>
        </w:rPr>
        <w:t xml:space="preserve">Revisión de valores nulos y no nulos</w:t>
        <w:br w:type="textWrapping"/>
        <w:br w:type="textWrapping"/>
        <w:t xml:space="preserve">Se contaron los valores faltantes (</w:t>
      </w:r>
      <w:r w:rsidDel="00000000" w:rsidR="00000000" w:rsidRPr="00000000">
        <w:rPr>
          <w:rtl w:val="0"/>
        </w:rPr>
        <w:t xml:space="preserve">isnull().sum()</w:t>
      </w:r>
      <w:r w:rsidDel="00000000" w:rsidR="00000000" w:rsidRPr="00000000">
        <w:rPr>
          <w:rtl w:val="0"/>
        </w:rPr>
        <w:t xml:space="preserve">) y válidos (</w:t>
      </w:r>
      <w:r w:rsidDel="00000000" w:rsidR="00000000" w:rsidRPr="00000000">
        <w:rPr>
          <w:rtl w:val="0"/>
        </w:rPr>
        <w:t xml:space="preserve">notnull().sum()</w:t>
      </w:r>
      <w:r w:rsidDel="00000000" w:rsidR="00000000" w:rsidRPr="00000000">
        <w:rPr>
          <w:rtl w:val="0"/>
        </w:rPr>
        <w:t xml:space="preserve">) por columna.</w:t>
        <w:br w:type="textWrapping"/>
        <w:br w:type="textWrapping"/>
        <w:t xml:space="preserve">Se detectaron columnas con alta proporción de valores nulos, especialmente en datos poblacionales y de vacunación.</w:t>
        <w:br w:type="textWrapping"/>
      </w:r>
    </w:p>
    <w:p w:rsidR="00000000" w:rsidDel="00000000" w:rsidP="00000000" w:rsidRDefault="00000000" w:rsidRPr="00000000" w14:paraId="00000040">
      <w:pPr>
        <w:numPr>
          <w:ilvl w:val="0"/>
          <w:numId w:val="24"/>
        </w:numPr>
        <w:spacing w:after="0" w:afterAutospacing="0" w:line="276" w:lineRule="auto"/>
        <w:ind w:left="720" w:hanging="360"/>
        <w:jc w:val="both"/>
        <w:rPr/>
      </w:pPr>
      <w:r w:rsidDel="00000000" w:rsidR="00000000" w:rsidRPr="00000000">
        <w:rPr>
          <w:rtl w:val="0"/>
        </w:rPr>
        <w:t xml:space="preserve">Revisión de duplicados y claves</w:t>
        <w:br w:type="textWrapping"/>
        <w:br w:type="textWrapping"/>
        <w:t xml:space="preserve">Se </w:t>
      </w:r>
      <w:r w:rsidDel="00000000" w:rsidR="00000000" w:rsidRPr="00000000">
        <w:rPr>
          <w:rtl w:val="0"/>
        </w:rPr>
        <w:t xml:space="preserve">analizaron</w:t>
      </w:r>
      <w:r w:rsidDel="00000000" w:rsidR="00000000" w:rsidRPr="00000000">
        <w:rPr>
          <w:rtl w:val="0"/>
        </w:rPr>
        <w:t xml:space="preserve"> las columnas </w:t>
      </w:r>
      <w:r w:rsidDel="00000000" w:rsidR="00000000" w:rsidRPr="00000000">
        <w:rPr>
          <w:rtl w:val="0"/>
        </w:rPr>
        <w:t xml:space="preserve">location_key</w:t>
      </w:r>
      <w:r w:rsidDel="00000000" w:rsidR="00000000" w:rsidRPr="00000000">
        <w:rPr>
          <w:rtl w:val="0"/>
        </w:rPr>
        <w:t xml:space="preserve">, </w:t>
      </w:r>
      <w:r w:rsidDel="00000000" w:rsidR="00000000" w:rsidRPr="00000000">
        <w:rPr>
          <w:rtl w:val="0"/>
        </w:rPr>
        <w:t xml:space="preserve">country_code</w:t>
      </w:r>
      <w:r w:rsidDel="00000000" w:rsidR="00000000" w:rsidRPr="00000000">
        <w:rPr>
          <w:rtl w:val="0"/>
        </w:rPr>
        <w:t xml:space="preserve"> y </w:t>
      </w:r>
      <w:r w:rsidDel="00000000" w:rsidR="00000000" w:rsidRPr="00000000">
        <w:rPr>
          <w:rtl w:val="0"/>
        </w:rPr>
        <w:t xml:space="preserve">country_name</w:t>
      </w:r>
      <w:r w:rsidDel="00000000" w:rsidR="00000000" w:rsidRPr="00000000">
        <w:rPr>
          <w:rtl w:val="0"/>
        </w:rPr>
        <w:t xml:space="preserve">, eliminando aquellas que no aportan información adicional para el nivel de análisis.</w:t>
        <w:br w:type="textWrapping"/>
      </w:r>
    </w:p>
    <w:p w:rsidR="00000000" w:rsidDel="00000000" w:rsidP="00000000" w:rsidRDefault="00000000" w:rsidRPr="00000000" w14:paraId="00000041">
      <w:pPr>
        <w:numPr>
          <w:ilvl w:val="0"/>
          <w:numId w:val="24"/>
        </w:numPr>
        <w:spacing w:after="0" w:afterAutospacing="0" w:line="276" w:lineRule="auto"/>
        <w:ind w:left="720" w:hanging="360"/>
        <w:jc w:val="both"/>
        <w:rPr/>
      </w:pPr>
      <w:r w:rsidDel="00000000" w:rsidR="00000000" w:rsidRPr="00000000">
        <w:rPr>
          <w:rtl w:val="0"/>
        </w:rPr>
        <w:t xml:space="preserve">Tratamiento de valores faltantes</w:t>
        <w:br w:type="textWrapping"/>
        <w:br w:type="textWrapping"/>
        <w:t xml:space="preserve">Para variables críticas (</w:t>
      </w:r>
      <w:r w:rsidDel="00000000" w:rsidR="00000000" w:rsidRPr="00000000">
        <w:rPr>
          <w:rtl w:val="0"/>
        </w:rPr>
        <w:t xml:space="preserve">new_confirmed</w:t>
      </w:r>
      <w:r w:rsidDel="00000000" w:rsidR="00000000" w:rsidRPr="00000000">
        <w:rPr>
          <w:rtl w:val="0"/>
        </w:rPr>
        <w:t xml:space="preserve">, </w:t>
      </w:r>
      <w:r w:rsidDel="00000000" w:rsidR="00000000" w:rsidRPr="00000000">
        <w:rPr>
          <w:rtl w:val="0"/>
        </w:rPr>
        <w:t xml:space="preserve">new_deceased</w:t>
      </w:r>
      <w:r w:rsidDel="00000000" w:rsidR="00000000" w:rsidRPr="00000000">
        <w:rPr>
          <w:rtl w:val="0"/>
        </w:rPr>
        <w:t xml:space="preserve">, </w:t>
      </w:r>
      <w:r w:rsidDel="00000000" w:rsidR="00000000" w:rsidRPr="00000000">
        <w:rPr>
          <w:rtl w:val="0"/>
        </w:rPr>
        <w:t xml:space="preserve">new_recovered</w:t>
      </w:r>
      <w:r w:rsidDel="00000000" w:rsidR="00000000" w:rsidRPr="00000000">
        <w:rPr>
          <w:rtl w:val="0"/>
        </w:rPr>
        <w:t xml:space="preserve">), se imputaron los valores faltantes con 0.</w:t>
        <w:br w:type="textWrapping"/>
        <w:br w:type="textWrapping"/>
        <w:t xml:space="preserve">Adicionalmente, en la columna </w:t>
      </w:r>
      <w:r w:rsidDel="00000000" w:rsidR="00000000" w:rsidRPr="00000000">
        <w:rPr>
          <w:rtl w:val="0"/>
        </w:rPr>
        <w:t xml:space="preserve">new_recovered</w:t>
      </w:r>
      <w:r w:rsidDel="00000000" w:rsidR="00000000" w:rsidRPr="00000000">
        <w:rPr>
          <w:rtl w:val="0"/>
        </w:rPr>
        <w:t xml:space="preserve"> se completaron valores nulos con el promedio de recuperados por país, logrando así una imputación más representativa.</w:t>
        <w:br w:type="textWrapping"/>
      </w:r>
    </w:p>
    <w:p w:rsidR="00000000" w:rsidDel="00000000" w:rsidP="00000000" w:rsidRDefault="00000000" w:rsidRPr="00000000" w14:paraId="00000042">
      <w:pPr>
        <w:numPr>
          <w:ilvl w:val="0"/>
          <w:numId w:val="24"/>
        </w:numPr>
        <w:spacing w:after="240" w:line="276" w:lineRule="auto"/>
        <w:ind w:left="720" w:hanging="360"/>
        <w:jc w:val="both"/>
        <w:rPr/>
      </w:pPr>
      <w:r w:rsidDel="00000000" w:rsidR="00000000" w:rsidRPr="00000000">
        <w:rPr>
          <w:rtl w:val="0"/>
        </w:rPr>
        <w:t xml:space="preserve">Exportación de datos limpios</w:t>
        <w:br w:type="textWrapping"/>
        <w:br w:type="textWrapping"/>
        <w:t xml:space="preserve">El dataset resultante, con las transformaciones aplicadas, se guardó como </w:t>
      </w:r>
      <w:r w:rsidDel="00000000" w:rsidR="00000000" w:rsidRPr="00000000">
        <w:rPr>
          <w:rtl w:val="0"/>
        </w:rPr>
        <w:t xml:space="preserve">data_latinoamerica_clean.csv</w:t>
      </w:r>
      <w:r w:rsidDel="00000000" w:rsidR="00000000" w:rsidRPr="00000000">
        <w:rPr>
          <w:rtl w:val="0"/>
        </w:rPr>
        <w:t xml:space="preserve">, quedando con 3.744 filas y 48 columnas.</w:t>
        <w:br w:type="textWrapping"/>
      </w:r>
      <w:r w:rsidDel="00000000" w:rsidR="00000000" w:rsidRPr="00000000">
        <w:rPr>
          <w:rtl w:val="0"/>
        </w:rPr>
      </w:r>
    </w:p>
    <w:p w:rsidR="00000000" w:rsidDel="00000000" w:rsidP="00000000" w:rsidRDefault="00000000" w:rsidRPr="00000000" w14:paraId="00000043">
      <w:pPr>
        <w:spacing w:after="80" w:before="360" w:line="276" w:lineRule="auto"/>
        <w:rPr>
          <w:b w:val="1"/>
          <w:sz w:val="24"/>
          <w:szCs w:val="24"/>
        </w:rPr>
      </w:pPr>
      <w:r w:rsidDel="00000000" w:rsidR="00000000" w:rsidRPr="00000000">
        <w:rPr>
          <w:b w:val="1"/>
          <w:sz w:val="24"/>
          <w:szCs w:val="24"/>
          <w:rtl w:val="0"/>
        </w:rPr>
        <w:t xml:space="preserve">3. Resultados</w:t>
      </w:r>
    </w:p>
    <w:p w:rsidR="00000000" w:rsidDel="00000000" w:rsidP="00000000" w:rsidRDefault="00000000" w:rsidRPr="00000000" w14:paraId="00000044">
      <w:pPr>
        <w:numPr>
          <w:ilvl w:val="0"/>
          <w:numId w:val="22"/>
        </w:numPr>
        <w:spacing w:after="0" w:afterAutospacing="0" w:before="240" w:line="276" w:lineRule="auto"/>
        <w:ind w:left="720" w:hanging="360"/>
        <w:jc w:val="both"/>
        <w:rPr/>
      </w:pPr>
      <w:r w:rsidDel="00000000" w:rsidR="00000000" w:rsidRPr="00000000">
        <w:rPr>
          <w:rtl w:val="0"/>
        </w:rPr>
        <w:t xml:space="preserve">Reducción del dataset: de 12.2 millones de registros a 3.744, al seleccionar países y fechas relevantes.</w:t>
      </w:r>
    </w:p>
    <w:p w:rsidR="00000000" w:rsidDel="00000000" w:rsidP="00000000" w:rsidRDefault="00000000" w:rsidRPr="00000000" w14:paraId="00000045">
      <w:pPr>
        <w:numPr>
          <w:ilvl w:val="0"/>
          <w:numId w:val="22"/>
        </w:numPr>
        <w:spacing w:after="0" w:afterAutospacing="0" w:before="0" w:beforeAutospacing="0" w:line="276" w:lineRule="auto"/>
        <w:ind w:left="720" w:hanging="360"/>
        <w:jc w:val="both"/>
        <w:rPr/>
      </w:pPr>
      <w:r w:rsidDel="00000000" w:rsidR="00000000" w:rsidRPr="00000000">
        <w:rPr>
          <w:rtl w:val="0"/>
        </w:rPr>
        <w:t xml:space="preserve">Número de columnas: de 50 a 48, tras eliminar redundancias (</w:t>
      </w:r>
      <w:r w:rsidDel="00000000" w:rsidR="00000000" w:rsidRPr="00000000">
        <w:rPr>
          <w:rtl w:val="0"/>
        </w:rPr>
        <w:t xml:space="preserve">location_key</w:t>
      </w:r>
      <w:r w:rsidDel="00000000" w:rsidR="00000000" w:rsidRPr="00000000">
        <w:rPr>
          <w:rtl w:val="0"/>
        </w:rPr>
        <w:t xml:space="preserve">, </w:t>
      </w:r>
      <w:r w:rsidDel="00000000" w:rsidR="00000000" w:rsidRPr="00000000">
        <w:rPr>
          <w:rtl w:val="0"/>
        </w:rPr>
        <w:t xml:space="preserve">country_code</w:t>
      </w:r>
      <w:r w:rsidDel="00000000" w:rsidR="00000000" w:rsidRPr="00000000">
        <w:rPr>
          <w:rtl w:val="0"/>
        </w:rPr>
        <w:t xml:space="preserve">).</w:t>
      </w:r>
    </w:p>
    <w:p w:rsidR="00000000" w:rsidDel="00000000" w:rsidP="00000000" w:rsidRDefault="00000000" w:rsidRPr="00000000" w14:paraId="00000046">
      <w:pPr>
        <w:numPr>
          <w:ilvl w:val="0"/>
          <w:numId w:val="22"/>
        </w:numPr>
        <w:spacing w:after="0" w:afterAutospacing="0" w:line="276" w:lineRule="auto"/>
        <w:ind w:left="720" w:hanging="360"/>
        <w:jc w:val="both"/>
        <w:rPr/>
      </w:pPr>
      <w:r w:rsidDel="00000000" w:rsidR="00000000" w:rsidRPr="00000000">
        <w:rPr>
          <w:rtl w:val="0"/>
        </w:rPr>
        <w:t xml:space="preserve">Valores nulos: se identificó alta proporción en algunas variables, las cuales fueron corregidas con imputación (0 o promedio por país).</w:t>
      </w:r>
    </w:p>
    <w:p w:rsidR="00000000" w:rsidDel="00000000" w:rsidP="00000000" w:rsidRDefault="00000000" w:rsidRPr="00000000" w14:paraId="00000047">
      <w:pPr>
        <w:numPr>
          <w:ilvl w:val="0"/>
          <w:numId w:val="22"/>
        </w:numPr>
        <w:spacing w:after="240" w:line="276" w:lineRule="auto"/>
        <w:ind w:left="720" w:hanging="360"/>
        <w:jc w:val="both"/>
        <w:rPr/>
      </w:pPr>
      <w:r w:rsidDel="00000000" w:rsidR="00000000" w:rsidRPr="00000000">
        <w:rPr>
          <w:rtl w:val="0"/>
        </w:rPr>
        <w:t xml:space="preserve">Dataset limpio y consistente: sin duplicados y listo para el análisis estadístico del Avance 2. </w:t>
      </w:r>
    </w:p>
    <w:p w:rsidR="00000000" w:rsidDel="00000000" w:rsidP="00000000" w:rsidRDefault="00000000" w:rsidRPr="00000000" w14:paraId="00000048">
      <w:pPr>
        <w:spacing w:after="240" w:line="276" w:lineRule="auto"/>
        <w:ind w:left="0" w:firstLine="0"/>
        <w:jc w:val="both"/>
        <w:rPr>
          <w:b w:val="1"/>
          <w:highlight w:val="white"/>
        </w:rPr>
      </w:pPr>
      <w:r w:rsidDel="00000000" w:rsidR="00000000" w:rsidRPr="00000000">
        <w:rPr>
          <w:rtl w:val="0"/>
        </w:rPr>
      </w:r>
    </w:p>
    <w:p w:rsidR="00000000" w:rsidDel="00000000" w:rsidP="00000000" w:rsidRDefault="00000000" w:rsidRPr="00000000" w14:paraId="00000049">
      <w:pPr>
        <w:spacing w:after="240" w:line="276" w:lineRule="auto"/>
        <w:ind w:left="0" w:firstLine="0"/>
        <w:jc w:val="both"/>
        <w:rPr>
          <w:b w:val="1"/>
          <w:highlight w:val="white"/>
        </w:rPr>
      </w:pPr>
      <w:r w:rsidDel="00000000" w:rsidR="00000000" w:rsidRPr="00000000">
        <w:rPr>
          <w:rtl w:val="0"/>
        </w:rPr>
      </w:r>
    </w:p>
    <w:p w:rsidR="00000000" w:rsidDel="00000000" w:rsidP="00000000" w:rsidRDefault="00000000" w:rsidRPr="00000000" w14:paraId="0000004A">
      <w:pPr>
        <w:spacing w:after="240" w:line="276" w:lineRule="auto"/>
        <w:ind w:left="0" w:firstLine="0"/>
        <w:jc w:val="both"/>
        <w:rPr>
          <w:b w:val="1"/>
          <w:highlight w:val="white"/>
        </w:rPr>
      </w:pPr>
      <w:r w:rsidDel="00000000" w:rsidR="00000000" w:rsidRPr="00000000">
        <w:rPr>
          <w:rtl w:val="0"/>
        </w:rPr>
      </w:r>
    </w:p>
    <w:p w:rsidR="00000000" w:rsidDel="00000000" w:rsidP="00000000" w:rsidRDefault="00000000" w:rsidRPr="00000000" w14:paraId="0000004B">
      <w:pPr>
        <w:spacing w:after="240" w:line="276" w:lineRule="auto"/>
        <w:ind w:left="0" w:firstLine="0"/>
        <w:jc w:val="both"/>
        <w:rPr>
          <w:b w:val="1"/>
          <w:sz w:val="24"/>
          <w:szCs w:val="24"/>
          <w:highlight w:val="white"/>
        </w:rPr>
      </w:pPr>
      <w:r w:rsidDel="00000000" w:rsidR="00000000" w:rsidRPr="00000000">
        <w:rPr>
          <w:b w:val="1"/>
          <w:sz w:val="24"/>
          <w:szCs w:val="24"/>
          <w:highlight w:val="white"/>
          <w:rtl w:val="0"/>
        </w:rPr>
        <w:t xml:space="preserve">4. Análisis EDA</w:t>
      </w:r>
    </w:p>
    <w:p w:rsidR="00000000" w:rsidDel="00000000" w:rsidP="00000000" w:rsidRDefault="00000000" w:rsidRPr="00000000" w14:paraId="0000004C">
      <w:pPr>
        <w:spacing w:after="240" w:line="276" w:lineRule="auto"/>
        <w:ind w:left="0" w:firstLine="0"/>
        <w:jc w:val="both"/>
        <w:rPr/>
      </w:pPr>
      <w:r w:rsidDel="00000000" w:rsidR="00000000" w:rsidRPr="00000000">
        <w:rPr>
          <w:rtl w:val="0"/>
        </w:rPr>
        <w:t xml:space="preserve">Todos los códigos utilizados se pueden ver en el archivo de python del trabajo </w:t>
      </w:r>
    </w:p>
    <w:p w:rsidR="00000000" w:rsidDel="00000000" w:rsidP="00000000" w:rsidRDefault="00000000" w:rsidRPr="00000000" w14:paraId="0000004D">
      <w:pPr>
        <w:spacing w:after="240" w:before="240" w:line="276" w:lineRule="auto"/>
        <w:jc w:val="both"/>
        <w:rPr/>
      </w:pPr>
      <w:r w:rsidDel="00000000" w:rsidR="00000000" w:rsidRPr="00000000">
        <w:rPr>
          <w:rtl w:val="0"/>
        </w:rPr>
        <w:t xml:space="preserve">En este segundo avance se realizó la carga sobre el csv guardado en el avance 1 con los datos ya limpios para poder realizar el respectivo EDA.</w:t>
      </w:r>
    </w:p>
    <w:p w:rsidR="00000000" w:rsidDel="00000000" w:rsidP="00000000" w:rsidRDefault="00000000" w:rsidRPr="00000000" w14:paraId="0000004E">
      <w:pPr>
        <w:spacing w:after="240" w:before="240" w:line="276" w:lineRule="auto"/>
        <w:jc w:val="both"/>
        <w:rPr/>
      </w:pPr>
      <w:r w:rsidDel="00000000" w:rsidR="00000000" w:rsidRPr="00000000">
        <w:rPr>
          <w:rtl w:val="0"/>
        </w:rPr>
        <w:t xml:space="preserve">Se realizaron las siguientes tareas: </w:t>
      </w:r>
    </w:p>
    <w:p w:rsidR="00000000" w:rsidDel="00000000" w:rsidP="00000000" w:rsidRDefault="00000000" w:rsidRPr="00000000" w14:paraId="0000004F">
      <w:pPr>
        <w:numPr>
          <w:ilvl w:val="0"/>
          <w:numId w:val="20"/>
        </w:numPr>
        <w:spacing w:after="0" w:afterAutospacing="0" w:before="240" w:line="276" w:lineRule="auto"/>
        <w:ind w:left="720" w:hanging="360"/>
        <w:jc w:val="both"/>
        <w:rPr>
          <w:u w:val="none"/>
        </w:rPr>
      </w:pPr>
      <w:r w:rsidDel="00000000" w:rsidR="00000000" w:rsidRPr="00000000">
        <w:rPr>
          <w:rtl w:val="0"/>
        </w:rPr>
        <w:t xml:space="preserve">Carga de datos: Se utilizó la librería Pandas para leer el archivo CSV en un DataFrame (</w:t>
      </w:r>
      <w:r w:rsidDel="00000000" w:rsidR="00000000" w:rsidRPr="00000000">
        <w:rPr>
          <w:rtl w:val="0"/>
        </w:rPr>
        <w:t xml:space="preserve">df_Latam</w:t>
      </w:r>
      <w:r w:rsidDel="00000000" w:rsidR="00000000" w:rsidRPr="00000000">
        <w:rPr>
          <w:rtl w:val="0"/>
        </w:rPr>
        <w:t xml:space="preserve">).</w:t>
        <w:br w:type="textWrapping"/>
        <w:t xml:space="preserve"> </w:t>
      </w:r>
      <w:r w:rsidDel="00000000" w:rsidR="00000000" w:rsidRPr="00000000">
        <w:rPr>
          <w:rtl w:val="0"/>
        </w:rPr>
        <w:t xml:space="preserve">df_Latam = pd.read_csv("data_latinoamerica_clean.csv")</w:t>
      </w:r>
      <w:r w:rsidDel="00000000" w:rsidR="00000000" w:rsidRPr="00000000">
        <w:rPr>
          <w:rtl w:val="0"/>
        </w:rPr>
        <w:t xml:space="preserve"> </w:t>
      </w:r>
    </w:p>
    <w:p w:rsidR="00000000" w:rsidDel="00000000" w:rsidP="00000000" w:rsidRDefault="00000000" w:rsidRPr="00000000" w14:paraId="00000050">
      <w:pPr>
        <w:numPr>
          <w:ilvl w:val="0"/>
          <w:numId w:val="20"/>
        </w:numPr>
        <w:spacing w:after="0" w:afterAutospacing="0" w:before="0" w:beforeAutospacing="0" w:line="276" w:lineRule="auto"/>
        <w:ind w:left="720" w:hanging="360"/>
        <w:jc w:val="both"/>
        <w:rPr>
          <w:u w:val="none"/>
        </w:rPr>
      </w:pPr>
      <w:r w:rsidDel="00000000" w:rsidR="00000000" w:rsidRPr="00000000">
        <w:rPr>
          <w:rtl w:val="0"/>
        </w:rPr>
        <w:t xml:space="preserve">Revisión de duplicados: Se verificó si existían filas repetidas en la base.</w:t>
        <w:br w:type="textWrapping"/>
      </w:r>
      <w:r w:rsidDel="00000000" w:rsidR="00000000" w:rsidRPr="00000000">
        <w:rPr>
          <w:rtl w:val="0"/>
        </w:rPr>
        <w:t xml:space="preserve">df_Latam.duplicated().sum()</w:t>
      </w:r>
    </w:p>
    <w:p w:rsidR="00000000" w:rsidDel="00000000" w:rsidP="00000000" w:rsidRDefault="00000000" w:rsidRPr="00000000" w14:paraId="00000051">
      <w:pPr>
        <w:numPr>
          <w:ilvl w:val="0"/>
          <w:numId w:val="20"/>
        </w:numPr>
        <w:spacing w:after="0" w:afterAutospacing="0" w:before="0" w:beforeAutospacing="0" w:line="276"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Exploración inicial: Se aplicó </w:t>
      </w:r>
      <w:r w:rsidDel="00000000" w:rsidR="00000000" w:rsidRPr="00000000">
        <w:rPr>
          <w:rtl w:val="0"/>
        </w:rPr>
        <w:t xml:space="preserve">describe(include="all")</w:t>
      </w:r>
      <w:r w:rsidDel="00000000" w:rsidR="00000000" w:rsidRPr="00000000">
        <w:rPr>
          <w:rtl w:val="0"/>
        </w:rPr>
        <w:t xml:space="preserve"> para obtener un resumen estadístico general de todas las variables, incluyendo categóricas y numéricas.</w:t>
      </w:r>
    </w:p>
    <w:p w:rsidR="00000000" w:rsidDel="00000000" w:rsidP="00000000" w:rsidRDefault="00000000" w:rsidRPr="00000000" w14:paraId="00000052">
      <w:pPr>
        <w:numPr>
          <w:ilvl w:val="0"/>
          <w:numId w:val="20"/>
        </w:numPr>
        <w:spacing w:after="0" w:afterAutospacing="0" w:before="0" w:beforeAutospacing="0" w:line="276"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Revisión de nulos: Se calcularon los valores nulos y no nulos por columna.</w:t>
      </w:r>
    </w:p>
    <w:p w:rsidR="00000000" w:rsidDel="00000000" w:rsidP="00000000" w:rsidRDefault="00000000" w:rsidRPr="00000000" w14:paraId="00000053">
      <w:pPr>
        <w:numPr>
          <w:ilvl w:val="0"/>
          <w:numId w:val="20"/>
        </w:numPr>
        <w:spacing w:after="0" w:afterAutospacing="0" w:before="0" w:beforeAutospacing="0" w:line="276" w:lineRule="auto"/>
        <w:ind w:left="720" w:hanging="360"/>
        <w:jc w:val="both"/>
        <w:rPr>
          <w:u w:val="none"/>
        </w:rPr>
      </w:pPr>
      <w:r w:rsidDel="00000000" w:rsidR="00000000" w:rsidRPr="00000000">
        <w:rPr>
          <w:rtl w:val="0"/>
        </w:rPr>
        <w:t xml:space="preserve">Revisión de tipos de datos: Se identificaron columnas categóricas (ej. país, fecha) y numéricas (ej. casos, fallecidos, recuperados).</w:t>
      </w:r>
    </w:p>
    <w:p w:rsidR="00000000" w:rsidDel="00000000" w:rsidP="00000000" w:rsidRDefault="00000000" w:rsidRPr="00000000" w14:paraId="00000054">
      <w:pPr>
        <w:numPr>
          <w:ilvl w:val="0"/>
          <w:numId w:val="20"/>
        </w:numPr>
        <w:spacing w:after="0" w:afterAutospacing="0" w:before="0" w:beforeAutospacing="0" w:line="276" w:lineRule="auto"/>
        <w:ind w:left="720" w:hanging="360"/>
        <w:jc w:val="both"/>
        <w:rPr>
          <w:u w:val="none"/>
        </w:rPr>
      </w:pPr>
      <w:r w:rsidDel="00000000" w:rsidR="00000000" w:rsidRPr="00000000">
        <w:rPr>
          <w:rtl w:val="0"/>
        </w:rPr>
        <w:t xml:space="preserve">Tratamiento de valores negativos: Se detectaron valores negativos en variables de casos y muertes diarias, que fueron reemplazados por 0 para evitar distorsión en los análisis posteriores.</w:t>
      </w:r>
    </w:p>
    <w:p w:rsidR="00000000" w:rsidDel="00000000" w:rsidP="00000000" w:rsidRDefault="00000000" w:rsidRPr="00000000" w14:paraId="00000055">
      <w:pPr>
        <w:numPr>
          <w:ilvl w:val="0"/>
          <w:numId w:val="20"/>
        </w:numPr>
        <w:spacing w:after="0" w:afterAutospacing="0" w:before="0" w:beforeAutospacing="0" w:line="276" w:lineRule="auto"/>
        <w:ind w:left="720" w:hanging="360"/>
        <w:jc w:val="both"/>
        <w:rPr>
          <w:u w:val="none"/>
        </w:rPr>
      </w:pPr>
      <w:r w:rsidDel="00000000" w:rsidR="00000000" w:rsidRPr="00000000">
        <w:rPr>
          <w:rtl w:val="0"/>
        </w:rPr>
        <w:t xml:space="preserve">Se detectaron valores negativos en casos y muertes diarias, corregidos a 0.</w:t>
      </w:r>
    </w:p>
    <w:p w:rsidR="00000000" w:rsidDel="00000000" w:rsidP="00000000" w:rsidRDefault="00000000" w:rsidRPr="00000000" w14:paraId="00000056">
      <w:pPr>
        <w:numPr>
          <w:ilvl w:val="0"/>
          <w:numId w:val="20"/>
        </w:numPr>
        <w:spacing w:after="240" w:before="0" w:beforeAutospacing="0" w:line="276" w:lineRule="auto"/>
        <w:ind w:left="720" w:hanging="360"/>
        <w:jc w:val="both"/>
        <w:rPr>
          <w:u w:val="none"/>
        </w:rPr>
      </w:pPr>
      <w:r w:rsidDel="00000000" w:rsidR="00000000" w:rsidRPr="00000000">
        <w:rPr>
          <w:rtl w:val="0"/>
        </w:rPr>
        <w:t xml:space="preserve">Luego se procedió a realizar las gráficas correspondientes para continuar con el análisis </w:t>
      </w:r>
    </w:p>
    <w:p w:rsidR="00000000" w:rsidDel="00000000" w:rsidP="00000000" w:rsidRDefault="00000000" w:rsidRPr="00000000" w14:paraId="00000057">
      <w:pPr>
        <w:spacing w:after="240" w:before="240" w:line="276" w:lineRule="auto"/>
        <w:rPr>
          <w:b w:val="1"/>
          <w:sz w:val="24"/>
          <w:szCs w:val="24"/>
        </w:rPr>
      </w:pPr>
      <w:r w:rsidDel="00000000" w:rsidR="00000000" w:rsidRPr="00000000">
        <w:rPr>
          <w:b w:val="1"/>
          <w:sz w:val="24"/>
          <w:szCs w:val="24"/>
          <w:rtl w:val="0"/>
        </w:rPr>
        <w:t xml:space="preserve">5. Gráficas</w:t>
      </w:r>
    </w:p>
    <w:p w:rsidR="00000000" w:rsidDel="00000000" w:rsidP="00000000" w:rsidRDefault="00000000" w:rsidRPr="00000000" w14:paraId="00000058">
      <w:pPr>
        <w:pStyle w:val="Heading3"/>
        <w:keepNext w:val="0"/>
        <w:keepLines w:val="0"/>
        <w:jc w:val="both"/>
        <w:rPr>
          <w:b w:val="0"/>
          <w:sz w:val="22"/>
          <w:szCs w:val="22"/>
          <w:u w:val="single"/>
        </w:rPr>
      </w:pPr>
      <w:bookmarkStart w:colFirst="0" w:colLast="0" w:name="_heading=h.o52vnmn0ait" w:id="6"/>
      <w:bookmarkEnd w:id="6"/>
      <w:r w:rsidDel="00000000" w:rsidR="00000000" w:rsidRPr="00000000">
        <w:rPr>
          <w:b w:val="0"/>
          <w:sz w:val="22"/>
          <w:szCs w:val="22"/>
          <w:u w:val="single"/>
          <w:rtl w:val="0"/>
        </w:rPr>
        <w:t xml:space="preserve">5.1 Matriz de correlación</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Se observa una alta correlación positiva entre los distintos grupos etarios de la población y entre el tamaño poblacional y el número de dosis administradas. También existe una relación importante entre vacunación y variables demográficas, confirmando que el tamaño poblacional influye directamente en la cantidad de dosis aplicadas.</w:t>
      </w:r>
    </w:p>
    <w:p w:rsidR="00000000" w:rsidDel="00000000" w:rsidP="00000000" w:rsidRDefault="00000000" w:rsidRPr="00000000" w14:paraId="0000005A">
      <w:pPr>
        <w:spacing w:after="240" w:before="240" w:lineRule="auto"/>
        <w:rPr>
          <w:sz w:val="34"/>
          <w:szCs w:val="34"/>
        </w:rPr>
      </w:pPr>
      <w:r w:rsidDel="00000000" w:rsidR="00000000" w:rsidRPr="00000000">
        <w:rPr/>
        <w:drawing>
          <wp:inline distB="114300" distT="114300" distL="114300" distR="114300">
            <wp:extent cx="5363528" cy="2355020"/>
            <wp:effectExtent b="0" l="0" r="0" t="0"/>
            <wp:docPr id="1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363528" cy="235502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2"/>
        </w:numPr>
        <w:spacing w:after="0" w:afterAutospacing="0" w:before="240" w:lineRule="auto"/>
        <w:ind w:left="720" w:hanging="360"/>
        <w:jc w:val="both"/>
        <w:rPr/>
      </w:pPr>
      <w:r w:rsidDel="00000000" w:rsidR="00000000" w:rsidRPr="00000000">
        <w:rPr>
          <w:rtl w:val="0"/>
        </w:rPr>
        <w:t xml:space="preserve">Relación entre contagios y fallecimientos</w:t>
        <w:br w:type="textWrapping"/>
        <w:t xml:space="preserve">Se observa una correlación positiva moderada (≈0.52) entre los casos confirmados diarios y los fallecimientos diarios.</w:t>
        <w:br w:type="textWrapping"/>
        <w:t xml:space="preserve">Esto confirma la expectativa epidemiológica: a mayor número de contagios, tiende a aumentar la mortalidad.</w:t>
        <w:br w:type="textWrapping"/>
      </w:r>
    </w:p>
    <w:p w:rsidR="00000000" w:rsidDel="00000000" w:rsidP="00000000" w:rsidRDefault="00000000" w:rsidRPr="00000000" w14:paraId="0000005C">
      <w:pPr>
        <w:numPr>
          <w:ilvl w:val="0"/>
          <w:numId w:val="17"/>
        </w:numPr>
        <w:spacing w:after="0" w:afterAutospacing="0" w:before="0" w:beforeAutospacing="0" w:lineRule="auto"/>
        <w:ind w:left="720" w:hanging="360"/>
        <w:jc w:val="both"/>
        <w:rPr/>
      </w:pPr>
      <w:r w:rsidDel="00000000" w:rsidR="00000000" w:rsidRPr="00000000">
        <w:rPr>
          <w:rtl w:val="0"/>
        </w:rPr>
        <w:t xml:space="preserve">Población y magnitud de la pandemia</w:t>
        <w:br w:type="textWrapping"/>
        <w:t xml:space="preserve">La población total y sus desagregaciones etarias presentan correlaciones positivas con casos y muertes acumuladas (≈0.45 – 0.53).</w:t>
        <w:br w:type="textWrapping"/>
        <w:t xml:space="preserve">Esto indica que los países más poblados reportaron más casos y muertes en términos absolutos.</w:t>
        <w:br w:type="textWrapping"/>
        <w:t xml:space="preserve">Sin embargo, el análisis relativo (tasas por 100.000 habitantes) es imprescindible para evitar sesgos.</w:t>
        <w:br w:type="textWrapping"/>
      </w:r>
    </w:p>
    <w:p w:rsidR="00000000" w:rsidDel="00000000" w:rsidP="00000000" w:rsidRDefault="00000000" w:rsidRPr="00000000" w14:paraId="0000005D">
      <w:pPr>
        <w:numPr>
          <w:ilvl w:val="0"/>
          <w:numId w:val="8"/>
        </w:numPr>
        <w:spacing w:after="0" w:afterAutospacing="0" w:before="0" w:beforeAutospacing="0" w:lineRule="auto"/>
        <w:ind w:left="720" w:hanging="360"/>
        <w:jc w:val="both"/>
        <w:rPr/>
      </w:pPr>
      <w:r w:rsidDel="00000000" w:rsidR="00000000" w:rsidRPr="00000000">
        <w:rPr>
          <w:rtl w:val="0"/>
        </w:rPr>
        <w:t xml:space="preserve">Vacunación y contagios</w:t>
        <w:br w:type="textWrapping"/>
        <w:t xml:space="preserve">La vacunación acumulada tiene una correlación positiva baja a moderada (≈0.29) con los casos confirmados.</w:t>
        <w:br w:type="textWrapping"/>
        <w:t xml:space="preserve">Esto sugiere que los países más afectados desplegaron campañas de vacunación más intensivas.</w:t>
        <w:br w:type="textWrapping"/>
        <w:t xml:space="preserve">La relación no es directa: también dependen de factores como logística, disponibilidad de dosis y estrategias gubernamentales.</w:t>
        <w:br w:type="textWrapping"/>
      </w:r>
    </w:p>
    <w:p w:rsidR="00000000" w:rsidDel="00000000" w:rsidP="00000000" w:rsidRDefault="00000000" w:rsidRPr="00000000" w14:paraId="0000005E">
      <w:pPr>
        <w:numPr>
          <w:ilvl w:val="0"/>
          <w:numId w:val="1"/>
        </w:numPr>
        <w:spacing w:after="0" w:afterAutospacing="0" w:before="0" w:beforeAutospacing="0" w:lineRule="auto"/>
        <w:ind w:left="720" w:hanging="360"/>
        <w:jc w:val="both"/>
        <w:rPr/>
      </w:pPr>
      <w:r w:rsidDel="00000000" w:rsidR="00000000" w:rsidRPr="00000000">
        <w:rPr>
          <w:rtl w:val="0"/>
        </w:rPr>
        <w:t xml:space="preserve">Densidad poblacional e índice de desarrollo humano (IDH)</w:t>
        <w:br w:type="textWrapping"/>
        <w:t xml:space="preserve">Se detectan correlaciones negativas leves (≈ -0.11 a -0.13) con contagios y muertes.</w:t>
        <w:br w:type="textWrapping"/>
        <w:t xml:space="preserve">Esto evidencia que ni la concentración urbana ni el nivel de desarrollo explican por sí solos la magnitud de la pandemia.</w:t>
        <w:br w:type="textWrapping"/>
        <w:t xml:space="preserve">Algunos países con alta densidad lograron control gracias a políticas estrictas, mientras que otros con baja densidad tuvieron brotes relevantes.</w:t>
        <w:br w:type="textWrapping"/>
      </w:r>
    </w:p>
    <w:p w:rsidR="00000000" w:rsidDel="00000000" w:rsidP="00000000" w:rsidRDefault="00000000" w:rsidRPr="00000000" w14:paraId="0000005F">
      <w:pPr>
        <w:numPr>
          <w:ilvl w:val="0"/>
          <w:numId w:val="3"/>
        </w:numPr>
        <w:spacing w:after="240" w:before="0" w:beforeAutospacing="0" w:lineRule="auto"/>
        <w:ind w:left="720" w:hanging="360"/>
        <w:jc w:val="both"/>
        <w:rPr/>
      </w:pPr>
      <w:r w:rsidDel="00000000" w:rsidR="00000000" w:rsidRPr="00000000">
        <w:rPr>
          <w:rtl w:val="0"/>
        </w:rPr>
        <w:t xml:space="preserve">PIB y capacidad de respuesta</w:t>
        <w:br w:type="textWrapping"/>
        <w:t xml:space="preserve">El PIB total (gdp_usd) muestra correlaciones positivas moderadas con casos y muertes (≈0.46).</w:t>
        <w:br w:type="textWrapping"/>
        <w:t xml:space="preserve">En cambio, el PIB per cápita presenta correlaciones débiles o negativas.</w:t>
        <w:br w:type="textWrapping"/>
        <w:t xml:space="preserve">Esto significa que los países con economías más grandes registraron más casos por mayor capacidad de testeo y registro, pero un mayor ingreso individual no garantiza menor mortalidad o contagios.</w:t>
      </w:r>
    </w:p>
    <w:p w:rsidR="00000000" w:rsidDel="00000000" w:rsidP="00000000" w:rsidRDefault="00000000" w:rsidRPr="00000000" w14:paraId="0000006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11"/>
        </w:numPr>
        <w:spacing w:after="240" w:before="240" w:lineRule="auto"/>
        <w:ind w:left="720" w:hanging="360"/>
        <w:jc w:val="both"/>
      </w:pPr>
      <w:r w:rsidDel="00000000" w:rsidR="00000000" w:rsidRPr="00000000">
        <w:rPr>
          <w:rtl w:val="0"/>
        </w:rPr>
        <w:t xml:space="preserve">Mortalidad por género.</w:t>
        <w:br w:type="textWrapping"/>
        <w:t xml:space="preserve">La mortalidad masculina y femenina están altamente correlacionadas entre sí (≈1).</w:t>
        <w:br w:type="textWrapping"/>
        <w:t xml:space="preserve">Esto confirma que las diferencias de género no explican la mortalidad, sino que esta responde a condiciones sanitarias y socioeconómicas generales que afectan a toda la población.</w:t>
        <w:br w:type="textWrapping"/>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pStyle w:val="Heading3"/>
        <w:keepNext w:val="0"/>
        <w:keepLines w:val="0"/>
        <w:rPr>
          <w:b w:val="0"/>
          <w:sz w:val="22"/>
          <w:szCs w:val="22"/>
          <w:u w:val="single"/>
        </w:rPr>
      </w:pPr>
      <w:bookmarkStart w:colFirst="0" w:colLast="0" w:name="_heading=h.jzyojrklz74u" w:id="7"/>
      <w:bookmarkEnd w:id="7"/>
      <w:r w:rsidDel="00000000" w:rsidR="00000000" w:rsidRPr="00000000">
        <w:rPr>
          <w:b w:val="0"/>
          <w:sz w:val="22"/>
          <w:szCs w:val="22"/>
          <w:u w:val="single"/>
          <w:rtl w:val="0"/>
        </w:rPr>
        <w:t xml:space="preserve">5.2 Dosis acumuladas por país</w:t>
      </w:r>
    </w:p>
    <w:p w:rsidR="00000000" w:rsidDel="00000000" w:rsidP="00000000" w:rsidRDefault="00000000" w:rsidRPr="00000000" w14:paraId="00000064">
      <w:pPr>
        <w:spacing w:after="240" w:before="240" w:lineRule="auto"/>
        <w:rPr/>
      </w:pPr>
      <w:r w:rsidDel="00000000" w:rsidR="00000000" w:rsidRPr="00000000">
        <w:rPr>
          <w:rtl w:val="0"/>
        </w:rPr>
        <w:t xml:space="preserve">Brasil lidera ampliamente en dosis aplicadas, seguido por México y Argentina. Chile, Colombia y Perú muestran menores volúmenes.</w:t>
      </w:r>
    </w:p>
    <w:p w:rsidR="00000000" w:rsidDel="00000000" w:rsidP="00000000" w:rsidRDefault="00000000" w:rsidRPr="00000000" w14:paraId="00000065">
      <w:pPr>
        <w:spacing w:after="240" w:before="240" w:lineRule="auto"/>
        <w:jc w:val="center"/>
        <w:rPr/>
      </w:pPr>
      <w:r w:rsidDel="00000000" w:rsidR="00000000" w:rsidRPr="00000000">
        <w:rPr/>
        <w:drawing>
          <wp:inline distB="114300" distT="114300" distL="114300" distR="114300">
            <wp:extent cx="3424904" cy="2514282"/>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24904" cy="25142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jc w:val="both"/>
        <w:rPr>
          <w:b w:val="0"/>
          <w:sz w:val="22"/>
          <w:szCs w:val="22"/>
          <w:highlight w:val="white"/>
          <w:u w:val="single"/>
        </w:rPr>
      </w:pPr>
      <w:bookmarkStart w:colFirst="0" w:colLast="0" w:name="_heading=h.v52789blop30" w:id="8"/>
      <w:bookmarkEnd w:id="8"/>
      <w:r w:rsidDel="00000000" w:rsidR="00000000" w:rsidRPr="00000000">
        <w:rPr>
          <w:b w:val="0"/>
          <w:sz w:val="22"/>
          <w:szCs w:val="22"/>
          <w:highlight w:val="white"/>
          <w:u w:val="single"/>
          <w:rtl w:val="0"/>
        </w:rPr>
        <w:t xml:space="preserve">5.3 Evolución mensual de dosis administradas</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Brasil muestra el crecimiento más acelerado. México y Argentina mantienen una curva sostenida, mientras que Chile, Colombia y Perú presentan un aumento más gradual.</w:t>
      </w:r>
    </w:p>
    <w:p w:rsidR="00000000" w:rsidDel="00000000" w:rsidP="00000000" w:rsidRDefault="00000000" w:rsidRPr="00000000" w14:paraId="00000068">
      <w:pPr>
        <w:spacing w:after="240" w:before="240" w:lineRule="auto"/>
        <w:jc w:val="center"/>
        <w:rPr/>
      </w:pPr>
      <w:r w:rsidDel="00000000" w:rsidR="00000000" w:rsidRPr="00000000">
        <w:rPr/>
        <w:drawing>
          <wp:inline distB="114300" distT="114300" distL="114300" distR="114300">
            <wp:extent cx="4047173" cy="2405462"/>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047173" cy="24054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rPr>
          <w:b w:val="0"/>
          <w:sz w:val="22"/>
          <w:szCs w:val="22"/>
        </w:rPr>
      </w:pPr>
      <w:bookmarkStart w:colFirst="0" w:colLast="0" w:name="_heading=h.9fcjdh7uz053" w:id="9"/>
      <w:bookmarkEnd w:id="9"/>
      <w:r w:rsidDel="00000000" w:rsidR="00000000" w:rsidRPr="00000000">
        <w:rPr>
          <w:rtl w:val="0"/>
        </w:rPr>
      </w:r>
    </w:p>
    <w:p w:rsidR="00000000" w:rsidDel="00000000" w:rsidP="00000000" w:rsidRDefault="00000000" w:rsidRPr="00000000" w14:paraId="0000006A">
      <w:pPr>
        <w:pStyle w:val="Heading3"/>
        <w:keepNext w:val="0"/>
        <w:keepLines w:val="0"/>
        <w:rPr>
          <w:b w:val="0"/>
          <w:sz w:val="22"/>
          <w:szCs w:val="22"/>
        </w:rPr>
      </w:pPr>
      <w:bookmarkStart w:colFirst="0" w:colLast="0" w:name="_heading=h.pznl02xgntfe" w:id="10"/>
      <w:bookmarkEnd w:id="10"/>
      <w:r w:rsidDel="00000000" w:rsidR="00000000" w:rsidRPr="00000000">
        <w:rPr>
          <w:rtl w:val="0"/>
        </w:rPr>
      </w:r>
    </w:p>
    <w:p w:rsidR="00000000" w:rsidDel="00000000" w:rsidP="00000000" w:rsidRDefault="00000000" w:rsidRPr="00000000" w14:paraId="0000006B">
      <w:pPr>
        <w:pStyle w:val="Heading3"/>
        <w:keepNext w:val="0"/>
        <w:keepLines w:val="0"/>
        <w:rPr>
          <w:b w:val="0"/>
          <w:sz w:val="22"/>
          <w:szCs w:val="22"/>
        </w:rPr>
      </w:pPr>
      <w:bookmarkStart w:colFirst="0" w:colLast="0" w:name="_heading=h.ah4ic3mnmedc" w:id="11"/>
      <w:bookmarkEnd w:id="11"/>
      <w:r w:rsidDel="00000000" w:rsidR="00000000" w:rsidRPr="00000000">
        <w:rPr>
          <w:rtl w:val="0"/>
        </w:rPr>
      </w:r>
    </w:p>
    <w:p w:rsidR="00000000" w:rsidDel="00000000" w:rsidP="00000000" w:rsidRDefault="00000000" w:rsidRPr="00000000" w14:paraId="0000006C">
      <w:pPr>
        <w:pStyle w:val="Heading3"/>
        <w:keepNext w:val="0"/>
        <w:keepLines w:val="0"/>
        <w:rPr>
          <w:b w:val="0"/>
          <w:sz w:val="22"/>
          <w:szCs w:val="22"/>
        </w:rPr>
      </w:pPr>
      <w:bookmarkStart w:colFirst="0" w:colLast="0" w:name="_heading=h.bdo5rso7d402" w:id="12"/>
      <w:bookmarkEnd w:id="12"/>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keepNext w:val="0"/>
        <w:keepLines w:val="0"/>
        <w:rPr>
          <w:b w:val="0"/>
          <w:sz w:val="22"/>
          <w:szCs w:val="22"/>
          <w:u w:val="single"/>
        </w:rPr>
      </w:pPr>
      <w:bookmarkStart w:colFirst="0" w:colLast="0" w:name="_heading=h.dkazanyjltso" w:id="13"/>
      <w:bookmarkEnd w:id="13"/>
      <w:r w:rsidDel="00000000" w:rsidR="00000000" w:rsidRPr="00000000">
        <w:rPr>
          <w:b w:val="0"/>
          <w:sz w:val="22"/>
          <w:szCs w:val="22"/>
          <w:u w:val="single"/>
          <w:rtl w:val="0"/>
        </w:rPr>
        <w:t xml:space="preserve">5.4 Casos confirmados por mes</w:t>
      </w:r>
    </w:p>
    <w:p w:rsidR="00000000" w:rsidDel="00000000" w:rsidP="00000000" w:rsidRDefault="00000000" w:rsidRPr="00000000" w14:paraId="0000006F">
      <w:pPr>
        <w:spacing w:after="240" w:before="240" w:lineRule="auto"/>
        <w:rPr/>
      </w:pPr>
      <w:r w:rsidDel="00000000" w:rsidR="00000000" w:rsidRPr="00000000">
        <w:rPr>
          <w:rtl w:val="0"/>
        </w:rPr>
        <w:t xml:space="preserve">Brasil concentra los picos más altos, seguido por Argentina en 2022 (ola Ómicron). El resto de países presenta valores más bajos, aunque con picos en las mismas fechas.</w:t>
      </w:r>
    </w:p>
    <w:p w:rsidR="00000000" w:rsidDel="00000000" w:rsidP="00000000" w:rsidRDefault="00000000" w:rsidRPr="00000000" w14:paraId="00000070">
      <w:pPr>
        <w:spacing w:after="240" w:before="240" w:lineRule="auto"/>
        <w:jc w:val="center"/>
        <w:rPr/>
      </w:pPr>
      <w:r w:rsidDel="00000000" w:rsidR="00000000" w:rsidRPr="00000000">
        <w:rPr/>
        <w:drawing>
          <wp:inline distB="114300" distT="114300" distL="114300" distR="114300">
            <wp:extent cx="4475798" cy="2547348"/>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475798" cy="254734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keepNext w:val="0"/>
        <w:keepLines w:val="0"/>
        <w:jc w:val="both"/>
        <w:rPr>
          <w:b w:val="0"/>
          <w:sz w:val="22"/>
          <w:szCs w:val="22"/>
          <w:u w:val="single"/>
        </w:rPr>
      </w:pPr>
      <w:bookmarkStart w:colFirst="0" w:colLast="0" w:name="_heading=h.qtm2781hiy27" w:id="14"/>
      <w:bookmarkEnd w:id="14"/>
      <w:r w:rsidDel="00000000" w:rsidR="00000000" w:rsidRPr="00000000">
        <w:rPr>
          <w:b w:val="0"/>
          <w:sz w:val="22"/>
          <w:szCs w:val="22"/>
          <w:u w:val="single"/>
          <w:rtl w:val="0"/>
        </w:rPr>
        <w:t xml:space="preserve">5.5 Muertes por mes</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La mortalidad sigue un patrón similar a los casos. Brasil destaca con los niveles más altos, mientras que México, Argentina y Perú presentan cifras significativas. A medida que avanza la vacunación, se observa una reducción de las muertes.</w:t>
      </w:r>
    </w:p>
    <w:p w:rsidR="00000000" w:rsidDel="00000000" w:rsidP="00000000" w:rsidRDefault="00000000" w:rsidRPr="00000000" w14:paraId="00000073">
      <w:pPr>
        <w:spacing w:after="240" w:before="240" w:lineRule="auto"/>
        <w:jc w:val="center"/>
        <w:rPr/>
      </w:pPr>
      <w:r w:rsidDel="00000000" w:rsidR="00000000" w:rsidRPr="00000000">
        <w:rPr/>
        <w:drawing>
          <wp:inline distB="114300" distT="114300" distL="114300" distR="114300">
            <wp:extent cx="4847273" cy="2744223"/>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47273" cy="274422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keepNext w:val="0"/>
        <w:keepLines w:val="0"/>
        <w:jc w:val="both"/>
        <w:rPr>
          <w:b w:val="0"/>
          <w:sz w:val="22"/>
          <w:szCs w:val="22"/>
          <w:u w:val="single"/>
        </w:rPr>
      </w:pPr>
      <w:bookmarkStart w:colFirst="0" w:colLast="0" w:name="_heading=h.a2sw3dl1wi0h" w:id="15"/>
      <w:bookmarkEnd w:id="15"/>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keepNext w:val="0"/>
        <w:keepLines w:val="0"/>
        <w:jc w:val="both"/>
        <w:rPr>
          <w:b w:val="0"/>
          <w:sz w:val="22"/>
          <w:szCs w:val="22"/>
          <w:u w:val="single"/>
        </w:rPr>
      </w:pPr>
      <w:bookmarkStart w:colFirst="0" w:colLast="0" w:name="_heading=h.e82r0wix03ll" w:id="16"/>
      <w:bookmarkEnd w:id="16"/>
      <w:r w:rsidDel="00000000" w:rsidR="00000000" w:rsidRPr="00000000">
        <w:rPr>
          <w:b w:val="0"/>
          <w:sz w:val="22"/>
          <w:szCs w:val="22"/>
          <w:u w:val="single"/>
          <w:rtl w:val="0"/>
        </w:rPr>
        <w:t xml:space="preserve">5.6 Distribución de la población por edad</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Brasil y México concentran la mayor población en todos los grupos etarios. Esto explica su mayor necesidad de vacunas y también una mayor exposición a contagios.</w:t>
      </w:r>
    </w:p>
    <w:p w:rsidR="00000000" w:rsidDel="00000000" w:rsidP="00000000" w:rsidRDefault="00000000" w:rsidRPr="00000000" w14:paraId="00000077">
      <w:pPr>
        <w:spacing w:after="240" w:before="240" w:lineRule="auto"/>
        <w:jc w:val="center"/>
        <w:rPr/>
      </w:pPr>
      <w:r w:rsidDel="00000000" w:rsidR="00000000" w:rsidRPr="00000000">
        <w:rPr/>
        <w:drawing>
          <wp:inline distB="114300" distT="114300" distL="114300" distR="114300">
            <wp:extent cx="4486664" cy="2152333"/>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486664" cy="215233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jc w:val="both"/>
        <w:rPr>
          <w:b w:val="0"/>
          <w:sz w:val="22"/>
          <w:szCs w:val="22"/>
          <w:u w:val="single"/>
        </w:rPr>
      </w:pPr>
      <w:bookmarkStart w:colFirst="0" w:colLast="0" w:name="_heading=h.pahaxxas6d9l" w:id="17"/>
      <w:bookmarkEnd w:id="17"/>
      <w:r w:rsidDel="00000000" w:rsidR="00000000" w:rsidRPr="00000000">
        <w:rPr>
          <w:b w:val="0"/>
          <w:sz w:val="22"/>
          <w:szCs w:val="22"/>
          <w:u w:val="single"/>
          <w:rtl w:val="0"/>
        </w:rPr>
        <w:t xml:space="preserve">5.7 Población urbana por país</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Brasil y México tienen las poblaciones urbanas más grandes, lo que favorece la propagación del virus por la concentración en ciudades.</w:t>
      </w:r>
    </w:p>
    <w:p w:rsidR="00000000" w:rsidDel="00000000" w:rsidP="00000000" w:rsidRDefault="00000000" w:rsidRPr="00000000" w14:paraId="0000007A">
      <w:pPr>
        <w:spacing w:after="240" w:before="240" w:lineRule="auto"/>
        <w:jc w:val="center"/>
        <w:rPr/>
      </w:pPr>
      <w:r w:rsidDel="00000000" w:rsidR="00000000" w:rsidRPr="00000000">
        <w:rPr/>
        <w:drawing>
          <wp:inline distB="114300" distT="114300" distL="114300" distR="114300">
            <wp:extent cx="2939888" cy="2529497"/>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939888" cy="252949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keepNext w:val="0"/>
        <w:keepLines w:val="0"/>
        <w:jc w:val="both"/>
        <w:rPr>
          <w:b w:val="0"/>
          <w:sz w:val="22"/>
          <w:szCs w:val="22"/>
        </w:rPr>
      </w:pPr>
      <w:bookmarkStart w:colFirst="0" w:colLast="0" w:name="_heading=h.mlkxdp84iul8" w:id="18"/>
      <w:bookmarkEnd w:id="18"/>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keepNext w:val="0"/>
        <w:keepLines w:val="0"/>
        <w:jc w:val="both"/>
        <w:rPr>
          <w:b w:val="0"/>
          <w:sz w:val="22"/>
          <w:szCs w:val="22"/>
          <w:u w:val="single"/>
        </w:rPr>
      </w:pPr>
      <w:bookmarkStart w:colFirst="0" w:colLast="0" w:name="_heading=h.yr2kn0ytxf2w" w:id="19"/>
      <w:bookmarkEnd w:id="19"/>
      <w:r w:rsidDel="00000000" w:rsidR="00000000" w:rsidRPr="00000000">
        <w:rPr>
          <w:b w:val="0"/>
          <w:sz w:val="22"/>
          <w:szCs w:val="22"/>
          <w:u w:val="single"/>
          <w:rtl w:val="0"/>
        </w:rPr>
        <w:t xml:space="preserve">5.8 Densidad poblacional por país</w:t>
      </w:r>
    </w:p>
    <w:p w:rsidR="00000000" w:rsidDel="00000000" w:rsidP="00000000" w:rsidRDefault="00000000" w:rsidRPr="00000000" w14:paraId="0000007D">
      <w:pPr>
        <w:spacing w:after="240" w:before="240" w:lineRule="auto"/>
        <w:jc w:val="both"/>
        <w:rPr/>
      </w:pPr>
      <w:r w:rsidDel="00000000" w:rsidR="00000000" w:rsidRPr="00000000">
        <w:rPr>
          <w:rtl w:val="0"/>
        </w:rPr>
        <w:t xml:space="preserve">México y Colombia presentan mayor densidad, lo cual eleva el riesgo de contagios. Argentina muestra la densidad más baja.</w:t>
      </w:r>
    </w:p>
    <w:p w:rsidR="00000000" w:rsidDel="00000000" w:rsidP="00000000" w:rsidRDefault="00000000" w:rsidRPr="00000000" w14:paraId="0000007E">
      <w:pPr>
        <w:spacing w:after="240" w:before="240" w:lineRule="auto"/>
        <w:jc w:val="center"/>
        <w:rPr/>
      </w:pPr>
      <w:r w:rsidDel="00000000" w:rsidR="00000000" w:rsidRPr="00000000">
        <w:rPr/>
        <w:drawing>
          <wp:inline distB="114300" distT="114300" distL="114300" distR="114300">
            <wp:extent cx="3039900" cy="2674747"/>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39900" cy="267474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keepNext w:val="0"/>
        <w:keepLines w:val="0"/>
        <w:rPr>
          <w:b w:val="0"/>
          <w:sz w:val="22"/>
          <w:szCs w:val="22"/>
          <w:u w:val="single"/>
        </w:rPr>
      </w:pPr>
      <w:bookmarkStart w:colFirst="0" w:colLast="0" w:name="_heading=h.tybdwrl4xw8g" w:id="20"/>
      <w:bookmarkEnd w:id="20"/>
      <w:r w:rsidDel="00000000" w:rsidR="00000000" w:rsidRPr="00000000">
        <w:rPr>
          <w:b w:val="0"/>
          <w:sz w:val="22"/>
          <w:szCs w:val="22"/>
          <w:u w:val="single"/>
          <w:rtl w:val="0"/>
        </w:rPr>
        <w:t xml:space="preserve">5.9 PIB total </w:t>
      </w:r>
    </w:p>
    <w:p w:rsidR="00000000" w:rsidDel="00000000" w:rsidP="00000000" w:rsidRDefault="00000000" w:rsidRPr="00000000" w14:paraId="00000080">
      <w:pPr>
        <w:pStyle w:val="Heading3"/>
        <w:keepNext w:val="0"/>
        <w:keepLines w:val="0"/>
        <w:jc w:val="both"/>
        <w:rPr>
          <w:b w:val="0"/>
          <w:sz w:val="22"/>
          <w:szCs w:val="22"/>
        </w:rPr>
      </w:pPr>
      <w:bookmarkStart w:colFirst="0" w:colLast="0" w:name="_heading=h.kzr2sd93lne" w:id="21"/>
      <w:bookmarkEnd w:id="21"/>
      <w:r w:rsidDel="00000000" w:rsidR="00000000" w:rsidRPr="00000000">
        <w:rPr>
          <w:b w:val="0"/>
          <w:sz w:val="22"/>
          <w:szCs w:val="22"/>
          <w:rtl w:val="0"/>
        </w:rPr>
        <w:t xml:space="preserve">PIB total: Brasil y México destacan como las economías más grandes.</w:t>
      </w:r>
    </w:p>
    <w:p w:rsidR="00000000" w:rsidDel="00000000" w:rsidP="00000000" w:rsidRDefault="00000000" w:rsidRPr="00000000" w14:paraId="00000081">
      <w:pPr>
        <w:pStyle w:val="Heading3"/>
        <w:keepNext w:val="0"/>
        <w:keepLines w:val="0"/>
        <w:jc w:val="center"/>
        <w:rPr/>
      </w:pPr>
      <w:bookmarkStart w:colFirst="0" w:colLast="0" w:name="_heading=h.9io0owwgh9hx" w:id="22"/>
      <w:bookmarkEnd w:id="22"/>
      <w:r w:rsidDel="00000000" w:rsidR="00000000" w:rsidRPr="00000000">
        <w:rPr>
          <w:b w:val="0"/>
          <w:sz w:val="22"/>
          <w:szCs w:val="22"/>
          <w:rtl w:val="0"/>
        </w:rPr>
        <w:br w:type="textWrapping"/>
        <w:br w:type="textWrapping"/>
      </w:r>
      <w:r w:rsidDel="00000000" w:rsidR="00000000" w:rsidRPr="00000000">
        <w:rPr/>
        <w:drawing>
          <wp:inline distB="114300" distT="114300" distL="114300" distR="114300">
            <wp:extent cx="3249450" cy="2834287"/>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49450" cy="283428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keepNext w:val="0"/>
        <w:keepLines w:val="0"/>
        <w:rPr>
          <w:b w:val="0"/>
          <w:sz w:val="22"/>
          <w:szCs w:val="22"/>
        </w:rPr>
      </w:pPr>
      <w:bookmarkStart w:colFirst="0" w:colLast="0" w:name="_heading=h.5he9eli040li" w:id="23"/>
      <w:bookmarkEnd w:id="23"/>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keepNext w:val="0"/>
        <w:keepLines w:val="0"/>
        <w:jc w:val="both"/>
        <w:rPr>
          <w:b w:val="0"/>
          <w:sz w:val="22"/>
          <w:szCs w:val="22"/>
          <w:u w:val="single"/>
        </w:rPr>
      </w:pPr>
      <w:bookmarkStart w:colFirst="0" w:colLast="0" w:name="_heading=h.r25tocyd69qj" w:id="24"/>
      <w:bookmarkEnd w:id="24"/>
      <w:r w:rsidDel="00000000" w:rsidR="00000000" w:rsidRPr="00000000">
        <w:rPr>
          <w:b w:val="0"/>
          <w:sz w:val="22"/>
          <w:szCs w:val="22"/>
          <w:u w:val="single"/>
          <w:rtl w:val="0"/>
        </w:rPr>
        <w:t xml:space="preserve">5.10 Temperatura promedio por país</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Brasil y Perú registran temperaturas más altas, mientras que Argentina y Chile son más fríos, lo que puede influir en la estacionalidad de los brotes.</w:t>
      </w:r>
    </w:p>
    <w:p w:rsidR="00000000" w:rsidDel="00000000" w:rsidP="00000000" w:rsidRDefault="00000000" w:rsidRPr="00000000" w14:paraId="00000086">
      <w:pPr>
        <w:spacing w:after="240" w:before="240" w:lineRule="auto"/>
        <w:jc w:val="center"/>
        <w:rPr/>
      </w:pPr>
      <w:r w:rsidDel="00000000" w:rsidR="00000000" w:rsidRPr="00000000">
        <w:rPr/>
        <w:drawing>
          <wp:inline distB="114300" distT="114300" distL="114300" distR="114300">
            <wp:extent cx="3444713" cy="3045326"/>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444713" cy="304532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jc w:val="both"/>
        <w:rPr>
          <w:b w:val="0"/>
          <w:sz w:val="22"/>
          <w:szCs w:val="22"/>
          <w:u w:val="single"/>
        </w:rPr>
      </w:pPr>
      <w:bookmarkStart w:colFirst="0" w:colLast="0" w:name="_heading=h.mrg3fxeq2xgh" w:id="25"/>
      <w:bookmarkEnd w:id="25"/>
      <w:r w:rsidDel="00000000" w:rsidR="00000000" w:rsidRPr="00000000">
        <w:rPr>
          <w:b w:val="0"/>
          <w:sz w:val="22"/>
          <w:szCs w:val="22"/>
          <w:u w:val="single"/>
          <w:rtl w:val="0"/>
        </w:rPr>
        <w:t xml:space="preserve">5.11 Tasa de crecimiento mensual de casos confirmados</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El mayor crecimiento relativo ocurrió a inicios de 2022 en Perú, Brasil y Argentina, coincidiendo con la ola Ómicron.</w:t>
      </w:r>
    </w:p>
    <w:p w:rsidR="00000000" w:rsidDel="00000000" w:rsidP="00000000" w:rsidRDefault="00000000" w:rsidRPr="00000000" w14:paraId="00000089">
      <w:pPr>
        <w:spacing w:after="240" w:before="240" w:lineRule="auto"/>
        <w:jc w:val="center"/>
        <w:rPr/>
      </w:pPr>
      <w:r w:rsidDel="00000000" w:rsidR="00000000" w:rsidRPr="00000000">
        <w:rPr/>
        <w:drawing>
          <wp:inline distB="114300" distT="114300" distL="114300" distR="114300">
            <wp:extent cx="4132898" cy="2456414"/>
            <wp:effectExtent b="0" l="0" r="0" t="0"/>
            <wp:docPr id="2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32898" cy="245641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pStyle w:val="Heading3"/>
        <w:keepNext w:val="0"/>
        <w:keepLines w:val="0"/>
        <w:jc w:val="both"/>
        <w:rPr>
          <w:b w:val="0"/>
          <w:sz w:val="22"/>
          <w:szCs w:val="22"/>
        </w:rPr>
      </w:pPr>
      <w:bookmarkStart w:colFirst="0" w:colLast="0" w:name="_heading=h.nl4jr0tr3hh4" w:id="26"/>
      <w:bookmarkEnd w:id="26"/>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keepNext w:val="0"/>
        <w:keepLines w:val="0"/>
        <w:jc w:val="both"/>
        <w:rPr>
          <w:b w:val="0"/>
          <w:sz w:val="22"/>
          <w:szCs w:val="22"/>
          <w:u w:val="single"/>
        </w:rPr>
      </w:pPr>
      <w:bookmarkStart w:colFirst="0" w:colLast="0" w:name="_heading=h.5pvx22tjfdjj" w:id="27"/>
      <w:bookmarkEnd w:id="27"/>
      <w:r w:rsidDel="00000000" w:rsidR="00000000" w:rsidRPr="00000000">
        <w:rPr>
          <w:b w:val="0"/>
          <w:sz w:val="22"/>
          <w:szCs w:val="22"/>
          <w:u w:val="single"/>
          <w:rtl w:val="0"/>
        </w:rPr>
        <w:t xml:space="preserve">5.12 Relación entre vacunación y casos confirmados</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Aunque los países con más vacunas (Brasil y México) también presentaron más casos, la reducción de la mortalidad sugiere que la vacunación tuvo un efecto más fuerte en evitar muertes graves que en frenar contagios.</w:t>
      </w:r>
    </w:p>
    <w:p w:rsidR="00000000" w:rsidDel="00000000" w:rsidP="00000000" w:rsidRDefault="00000000" w:rsidRPr="00000000" w14:paraId="0000008F">
      <w:pPr>
        <w:spacing w:after="240" w:before="240" w:lineRule="auto"/>
        <w:jc w:val="both"/>
        <w:rPr/>
      </w:pPr>
      <w:r w:rsidDel="00000000" w:rsidR="00000000" w:rsidRPr="00000000">
        <w:rPr>
          <w:rtl w:val="0"/>
        </w:rPr>
      </w:r>
    </w:p>
    <w:p w:rsidR="00000000" w:rsidDel="00000000" w:rsidP="00000000" w:rsidRDefault="00000000" w:rsidRPr="00000000" w14:paraId="00000090">
      <w:pPr>
        <w:spacing w:after="240" w:before="240" w:lineRule="auto"/>
        <w:jc w:val="center"/>
        <w:rPr/>
      </w:pPr>
      <w:r w:rsidDel="00000000" w:rsidR="00000000" w:rsidRPr="00000000">
        <w:rPr/>
        <w:drawing>
          <wp:inline distB="114300" distT="114300" distL="114300" distR="114300">
            <wp:extent cx="3925773" cy="2333308"/>
            <wp:effectExtent b="0" l="0" r="0" t="0"/>
            <wp:docPr id="1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25773" cy="233330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center"/>
        <w:rPr/>
      </w:pPr>
      <w:r w:rsidDel="00000000" w:rsidR="00000000" w:rsidRPr="00000000">
        <w:rPr>
          <w:rtl w:val="0"/>
        </w:rPr>
      </w:r>
    </w:p>
    <w:p w:rsidR="00000000" w:rsidDel="00000000" w:rsidP="00000000" w:rsidRDefault="00000000" w:rsidRPr="00000000" w14:paraId="00000092">
      <w:pPr>
        <w:pStyle w:val="Heading3"/>
        <w:keepNext w:val="0"/>
        <w:keepLines w:val="0"/>
        <w:jc w:val="both"/>
        <w:rPr>
          <w:b w:val="0"/>
          <w:sz w:val="22"/>
          <w:szCs w:val="22"/>
          <w:u w:val="single"/>
        </w:rPr>
      </w:pPr>
      <w:bookmarkStart w:colFirst="0" w:colLast="0" w:name="_heading=h.1tio0durnjku" w:id="28"/>
      <w:bookmarkEnd w:id="28"/>
      <w:r w:rsidDel="00000000" w:rsidR="00000000" w:rsidRPr="00000000">
        <w:rPr>
          <w:b w:val="0"/>
          <w:sz w:val="22"/>
          <w:szCs w:val="22"/>
          <w:u w:val="single"/>
          <w:rtl w:val="0"/>
        </w:rPr>
        <w:t xml:space="preserve">5.13 Evolución de muertes diarias (suma mensual)</w:t>
      </w:r>
    </w:p>
    <w:p w:rsidR="00000000" w:rsidDel="00000000" w:rsidP="00000000" w:rsidRDefault="00000000" w:rsidRPr="00000000" w14:paraId="00000093">
      <w:pPr>
        <w:spacing w:after="240" w:before="240" w:lineRule="auto"/>
        <w:jc w:val="both"/>
        <w:rPr/>
      </w:pPr>
      <w:r w:rsidDel="00000000" w:rsidR="00000000" w:rsidRPr="00000000">
        <w:rPr>
          <w:rtl w:val="0"/>
        </w:rPr>
        <w:t xml:space="preserve">Las curvas confirman que el número de muertes descendió tras el avance de la vacunación, especialmente en Brasil y Argentina.</w:t>
      </w:r>
    </w:p>
    <w:p w:rsidR="00000000" w:rsidDel="00000000" w:rsidP="00000000" w:rsidRDefault="00000000" w:rsidRPr="00000000" w14:paraId="00000094">
      <w:pPr>
        <w:spacing w:after="240" w:before="240" w:lineRule="auto"/>
        <w:jc w:val="center"/>
        <w:rPr/>
      </w:pPr>
      <w:r w:rsidDel="00000000" w:rsidR="00000000" w:rsidRPr="00000000">
        <w:rPr/>
        <w:drawing>
          <wp:inline distB="114300" distT="114300" distL="114300" distR="114300">
            <wp:extent cx="4755246" cy="2809537"/>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755246" cy="28095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pStyle w:val="Heading3"/>
        <w:keepNext w:val="0"/>
        <w:keepLines w:val="0"/>
        <w:jc w:val="both"/>
        <w:rPr>
          <w:b w:val="0"/>
          <w:sz w:val="22"/>
          <w:szCs w:val="22"/>
          <w:u w:val="single"/>
        </w:rPr>
      </w:pPr>
      <w:bookmarkStart w:colFirst="0" w:colLast="0" w:name="_heading=h.pcspfeofqwg0" w:id="29"/>
      <w:bookmarkEnd w:id="29"/>
      <w:r w:rsidDel="00000000" w:rsidR="00000000" w:rsidRPr="00000000">
        <w:rPr>
          <w:b w:val="0"/>
          <w:sz w:val="22"/>
          <w:szCs w:val="22"/>
          <w:u w:val="single"/>
          <w:rtl w:val="0"/>
        </w:rPr>
        <w:t xml:space="preserve">5.14 Autocorrelación de casos</w:t>
      </w:r>
    </w:p>
    <w:p w:rsidR="00000000" w:rsidDel="00000000" w:rsidP="00000000" w:rsidRDefault="00000000" w:rsidRPr="00000000" w14:paraId="00000098">
      <w:pPr>
        <w:numPr>
          <w:ilvl w:val="0"/>
          <w:numId w:val="4"/>
        </w:numPr>
        <w:spacing w:after="240" w:before="240" w:lineRule="auto"/>
        <w:ind w:left="720" w:hanging="360"/>
        <w:jc w:val="both"/>
        <w:rPr/>
      </w:pPr>
      <w:r w:rsidDel="00000000" w:rsidR="00000000" w:rsidRPr="00000000">
        <w:rPr>
          <w:rtl w:val="0"/>
        </w:rPr>
        <w:t xml:space="preserve">Brasil: los contagios no siguen un patrón predecible a lo largo del tiempo.</w:t>
      </w:r>
    </w:p>
    <w:p w:rsidR="00000000" w:rsidDel="00000000" w:rsidP="00000000" w:rsidRDefault="00000000" w:rsidRPr="00000000" w14:paraId="00000099">
      <w:pPr>
        <w:spacing w:after="240" w:before="240" w:lineRule="auto"/>
        <w:ind w:left="720" w:firstLine="0"/>
        <w:jc w:val="center"/>
        <w:rPr/>
      </w:pPr>
      <w:r w:rsidDel="00000000" w:rsidR="00000000" w:rsidRPr="00000000">
        <w:rPr/>
        <w:drawing>
          <wp:inline distB="114300" distT="114300" distL="114300" distR="114300">
            <wp:extent cx="3285173" cy="1803317"/>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285173" cy="180331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A">
      <w:pPr>
        <w:numPr>
          <w:ilvl w:val="0"/>
          <w:numId w:val="4"/>
        </w:numPr>
        <w:spacing w:after="240" w:before="240" w:lineRule="auto"/>
        <w:ind w:left="720" w:hanging="360"/>
        <w:rPr/>
      </w:pPr>
      <w:r w:rsidDel="00000000" w:rsidR="00000000" w:rsidRPr="00000000">
        <w:rPr>
          <w:rtl w:val="0"/>
        </w:rPr>
        <w:t xml:space="preserve">Argentina: la autocorrelación es débil, reflejando variabilidad en los brotes.</w:t>
      </w:r>
    </w:p>
    <w:p w:rsidR="00000000" w:rsidDel="00000000" w:rsidP="00000000" w:rsidRDefault="00000000" w:rsidRPr="00000000" w14:paraId="0000009B">
      <w:pPr>
        <w:spacing w:after="240" w:before="240" w:lineRule="auto"/>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3404815" cy="1898664"/>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404815" cy="189866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keepNext w:val="0"/>
        <w:keepLines w:val="0"/>
        <w:jc w:val="both"/>
        <w:rPr>
          <w:b w:val="0"/>
          <w:sz w:val="22"/>
          <w:szCs w:val="22"/>
          <w:u w:val="single"/>
        </w:rPr>
      </w:pPr>
      <w:bookmarkStart w:colFirst="0" w:colLast="0" w:name="_heading=h.u0ckwqqqu872" w:id="30"/>
      <w:bookmarkEnd w:id="30"/>
      <w:r w:rsidDel="00000000" w:rsidR="00000000" w:rsidRPr="00000000">
        <w:rPr>
          <w:b w:val="0"/>
          <w:sz w:val="22"/>
          <w:szCs w:val="22"/>
          <w:u w:val="single"/>
          <w:rtl w:val="0"/>
        </w:rPr>
        <w:t xml:space="preserve">5.15 Población mayor de 60 años ( Esto se realizó con la creación de funciones) </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Brasil y México concentran la mayor población adulta mayor, explicando en parte sus altas cifras de mortalidad.</w:t>
      </w:r>
    </w:p>
    <w:p w:rsidR="00000000" w:rsidDel="00000000" w:rsidP="00000000" w:rsidRDefault="00000000" w:rsidRPr="00000000" w14:paraId="0000009E">
      <w:pPr>
        <w:spacing w:after="240" w:before="240" w:lineRule="auto"/>
        <w:jc w:val="center"/>
        <w:rPr/>
      </w:pPr>
      <w:r w:rsidDel="00000000" w:rsidR="00000000" w:rsidRPr="00000000">
        <w:rPr/>
        <w:drawing>
          <wp:inline distB="114300" distT="114300" distL="114300" distR="114300">
            <wp:extent cx="2749388" cy="2427651"/>
            <wp:effectExtent b="0" l="0" r="0" t="0"/>
            <wp:docPr id="2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9388" cy="242765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keepNext w:val="0"/>
        <w:keepLines w:val="0"/>
        <w:jc w:val="both"/>
        <w:rPr>
          <w:b w:val="0"/>
          <w:sz w:val="22"/>
          <w:szCs w:val="22"/>
          <w:u w:val="single"/>
        </w:rPr>
      </w:pPr>
      <w:bookmarkStart w:colFirst="0" w:colLast="0" w:name="_heading=h.rt6rh7gt5jn" w:id="31"/>
      <w:bookmarkEnd w:id="31"/>
      <w:r w:rsidDel="00000000" w:rsidR="00000000" w:rsidRPr="00000000">
        <w:rPr>
          <w:b w:val="0"/>
          <w:sz w:val="22"/>
          <w:szCs w:val="22"/>
          <w:u w:val="single"/>
          <w:rtl w:val="0"/>
        </w:rPr>
        <w:t xml:space="preserve">5.16 PBI per cápita  ( Esto se realizó con la creación de funciones)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Se observa que Chile lidera con el valor más alto, seguido de Argentina y México. En cambio, Colombia y Perú presentan los niveles más bajos, lo que indica una menor capacidad económica individual en comparación con los demás países.</w:t>
      </w:r>
      <w:r w:rsidDel="00000000" w:rsidR="00000000" w:rsidRPr="00000000">
        <w:rPr>
          <w:rtl w:val="0"/>
        </w:rPr>
      </w:r>
    </w:p>
    <w:p w:rsidR="00000000" w:rsidDel="00000000" w:rsidP="00000000" w:rsidRDefault="00000000" w:rsidRPr="00000000" w14:paraId="000000A2">
      <w:pPr>
        <w:pStyle w:val="Heading3"/>
        <w:keepNext w:val="0"/>
        <w:keepLines w:val="0"/>
        <w:jc w:val="center"/>
        <w:rPr/>
      </w:pPr>
      <w:bookmarkStart w:colFirst="0" w:colLast="0" w:name="_heading=h.cfn9f2ueyxal" w:id="32"/>
      <w:bookmarkEnd w:id="32"/>
      <w:r w:rsidDel="00000000" w:rsidR="00000000" w:rsidRPr="00000000">
        <w:rPr/>
        <w:drawing>
          <wp:inline distB="114300" distT="114300" distL="114300" distR="114300">
            <wp:extent cx="3330413" cy="2823611"/>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330413" cy="282361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keepNext w:val="0"/>
        <w:keepLines w:val="0"/>
        <w:jc w:val="both"/>
        <w:rPr>
          <w:b w:val="0"/>
          <w:sz w:val="22"/>
          <w:szCs w:val="22"/>
          <w:u w:val="single"/>
        </w:rPr>
      </w:pPr>
      <w:bookmarkStart w:colFirst="0" w:colLast="0" w:name="_heading=h.ywzpy6pcek4b" w:id="33"/>
      <w:bookmarkEnd w:id="33"/>
      <w:r w:rsidDel="00000000" w:rsidR="00000000" w:rsidRPr="00000000">
        <w:rPr>
          <w:b w:val="0"/>
          <w:sz w:val="22"/>
          <w:szCs w:val="22"/>
          <w:u w:val="single"/>
          <w:rtl w:val="0"/>
        </w:rPr>
        <w:t xml:space="preserve">5</w:t>
      </w:r>
      <w:r w:rsidDel="00000000" w:rsidR="00000000" w:rsidRPr="00000000">
        <w:rPr>
          <w:b w:val="0"/>
          <w:sz w:val="22"/>
          <w:szCs w:val="22"/>
          <w:u w:val="single"/>
          <w:rtl w:val="0"/>
        </w:rPr>
        <w:t xml:space="preserve">.17 Mapas comparativos</w:t>
      </w:r>
    </w:p>
    <w:p w:rsidR="00000000" w:rsidDel="00000000" w:rsidP="00000000" w:rsidRDefault="00000000" w:rsidRPr="00000000" w14:paraId="000000A5">
      <w:pPr>
        <w:numPr>
          <w:ilvl w:val="0"/>
          <w:numId w:val="26"/>
        </w:numPr>
        <w:spacing w:after="0" w:afterAutospacing="0" w:before="240" w:lineRule="auto"/>
        <w:ind w:left="720" w:hanging="360"/>
        <w:jc w:val="both"/>
        <w:rPr/>
      </w:pPr>
      <w:r w:rsidDel="00000000" w:rsidR="00000000" w:rsidRPr="00000000">
        <w:rPr>
          <w:rtl w:val="0"/>
        </w:rPr>
        <w:t xml:space="preserve">Casos confirmados acumulados: Brasil lidera ampliamente.</w:t>
        <w:br w:type="textWrapping"/>
      </w:r>
    </w:p>
    <w:p w:rsidR="00000000" w:rsidDel="00000000" w:rsidP="00000000" w:rsidRDefault="00000000" w:rsidRPr="00000000" w14:paraId="000000A6">
      <w:pPr>
        <w:numPr>
          <w:ilvl w:val="0"/>
          <w:numId w:val="26"/>
        </w:numPr>
        <w:spacing w:after="0" w:afterAutospacing="0" w:before="0" w:beforeAutospacing="0" w:lineRule="auto"/>
        <w:ind w:left="720" w:hanging="360"/>
        <w:jc w:val="both"/>
        <w:rPr/>
      </w:pPr>
      <w:r w:rsidDel="00000000" w:rsidR="00000000" w:rsidRPr="00000000">
        <w:rPr>
          <w:rtl w:val="0"/>
        </w:rPr>
        <w:t xml:space="preserve">Muertes acumuladas: Brasil y México destacan.</w:t>
        <w:br w:type="textWrapping"/>
      </w:r>
    </w:p>
    <w:p w:rsidR="00000000" w:rsidDel="00000000" w:rsidP="00000000" w:rsidRDefault="00000000" w:rsidRPr="00000000" w14:paraId="000000A7">
      <w:pPr>
        <w:numPr>
          <w:ilvl w:val="0"/>
          <w:numId w:val="26"/>
        </w:numPr>
        <w:spacing w:after="240" w:before="0" w:beforeAutospacing="0" w:lineRule="auto"/>
        <w:ind w:left="720" w:hanging="360"/>
        <w:jc w:val="both"/>
        <w:rPr/>
      </w:pPr>
      <w:r w:rsidDel="00000000" w:rsidR="00000000" w:rsidRPr="00000000">
        <w:rPr>
          <w:rtl w:val="0"/>
        </w:rPr>
        <w:t xml:space="preserve">Vacunas administradas: nuevamente Brasil y México muestran los mayores volúmenes.</w:t>
      </w:r>
    </w:p>
    <w:p w:rsidR="00000000" w:rsidDel="00000000" w:rsidP="00000000" w:rsidRDefault="00000000" w:rsidRPr="00000000" w14:paraId="000000A8">
      <w:pPr>
        <w:spacing w:after="240" w:before="240" w:lineRule="auto"/>
        <w:ind w:left="720" w:firstLine="0"/>
        <w:rPr/>
      </w:pPr>
      <w:r w:rsidDel="00000000" w:rsidR="00000000" w:rsidRPr="00000000">
        <w:rPr>
          <w:rtl w:val="0"/>
        </w:rPr>
      </w:r>
    </w:p>
    <w:p w:rsidR="00000000" w:rsidDel="00000000" w:rsidP="00000000" w:rsidRDefault="00000000" w:rsidRPr="00000000" w14:paraId="000000A9">
      <w:pPr>
        <w:spacing w:after="240" w:before="240" w:lineRule="auto"/>
        <w:ind w:left="0" w:firstLine="0"/>
        <w:rPr/>
      </w:pPr>
      <w:r w:rsidDel="00000000" w:rsidR="00000000" w:rsidRPr="00000000">
        <w:rPr/>
        <w:drawing>
          <wp:inline distB="114300" distT="114300" distL="114300" distR="114300">
            <wp:extent cx="5399730" cy="1803400"/>
            <wp:effectExtent b="0" l="0" r="0" t="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99730" cy="1803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6. Dashboard en Power BI</w:t>
      </w:r>
    </w:p>
    <w:p w:rsidR="00000000" w:rsidDel="00000000" w:rsidP="00000000" w:rsidRDefault="00000000" w:rsidRPr="00000000" w14:paraId="000000AC">
      <w:pPr>
        <w:pStyle w:val="Heading2"/>
        <w:keepNext w:val="0"/>
        <w:keepLines w:val="0"/>
        <w:jc w:val="both"/>
        <w:rPr>
          <w:b w:val="0"/>
          <w:sz w:val="22"/>
          <w:szCs w:val="22"/>
        </w:rPr>
      </w:pPr>
      <w:bookmarkStart w:colFirst="0" w:colLast="0" w:name="_heading=h.5drw6frti53r" w:id="34"/>
      <w:bookmarkEnd w:id="34"/>
      <w:r w:rsidDel="00000000" w:rsidR="00000000" w:rsidRPr="00000000">
        <w:rPr>
          <w:b w:val="0"/>
          <w:sz w:val="22"/>
          <w:szCs w:val="22"/>
          <w:rtl w:val="0"/>
        </w:rPr>
        <w:t xml:space="preserve">Metodología de preparación y modelado en Power BI</w:t>
      </w:r>
    </w:p>
    <w:p w:rsidR="00000000" w:rsidDel="00000000" w:rsidP="00000000" w:rsidRDefault="00000000" w:rsidRPr="00000000" w14:paraId="000000AD">
      <w:pPr>
        <w:numPr>
          <w:ilvl w:val="0"/>
          <w:numId w:val="25"/>
        </w:numPr>
        <w:spacing w:after="0" w:afterAutospacing="0" w:before="240" w:lineRule="auto"/>
        <w:ind w:left="720" w:hanging="360"/>
        <w:jc w:val="both"/>
        <w:rPr>
          <w:b w:val="1"/>
        </w:rPr>
      </w:pPr>
      <w:r w:rsidDel="00000000" w:rsidR="00000000" w:rsidRPr="00000000">
        <w:rPr>
          <w:b w:val="1"/>
          <w:rtl w:val="0"/>
        </w:rPr>
        <w:t xml:space="preserve">Conexión del dataset limpio</w:t>
        <w:br w:type="textWrapping"/>
      </w:r>
    </w:p>
    <w:p w:rsidR="00000000" w:rsidDel="00000000" w:rsidP="00000000" w:rsidRDefault="00000000" w:rsidRPr="00000000" w14:paraId="000000AE">
      <w:pPr>
        <w:numPr>
          <w:ilvl w:val="1"/>
          <w:numId w:val="27"/>
        </w:numPr>
        <w:spacing w:after="0" w:afterAutospacing="0" w:before="0" w:beforeAutospacing="0" w:lineRule="auto"/>
        <w:ind w:left="1440" w:hanging="360"/>
        <w:jc w:val="both"/>
        <w:rPr/>
      </w:pPr>
      <w:r w:rsidDel="00000000" w:rsidR="00000000" w:rsidRPr="00000000">
        <w:rPr>
          <w:rtl w:val="0"/>
        </w:rPr>
        <w:t xml:space="preserve">Importar la base de datos ya depurada en Python/Excel.</w:t>
        <w:br w:type="textWrapping"/>
      </w:r>
    </w:p>
    <w:p w:rsidR="00000000" w:rsidDel="00000000" w:rsidP="00000000" w:rsidRDefault="00000000" w:rsidRPr="00000000" w14:paraId="000000AF">
      <w:pPr>
        <w:numPr>
          <w:ilvl w:val="1"/>
          <w:numId w:val="27"/>
        </w:numPr>
        <w:spacing w:after="0" w:afterAutospacing="0" w:before="0" w:beforeAutospacing="0" w:lineRule="auto"/>
        <w:ind w:left="1440" w:hanging="360"/>
        <w:jc w:val="both"/>
        <w:rPr/>
      </w:pPr>
      <w:r w:rsidDel="00000000" w:rsidR="00000000" w:rsidRPr="00000000">
        <w:rPr>
          <w:rtl w:val="0"/>
        </w:rPr>
        <w:t xml:space="preserve">Verificar la correcta carga en Power BI.</w:t>
        <w:br w:type="textWrapping"/>
      </w:r>
    </w:p>
    <w:p w:rsidR="00000000" w:rsidDel="00000000" w:rsidP="00000000" w:rsidRDefault="00000000" w:rsidRPr="00000000" w14:paraId="000000B0">
      <w:pPr>
        <w:numPr>
          <w:ilvl w:val="0"/>
          <w:numId w:val="27"/>
        </w:numPr>
        <w:spacing w:after="0" w:afterAutospacing="0" w:before="0" w:beforeAutospacing="0" w:lineRule="auto"/>
        <w:ind w:left="720" w:hanging="360"/>
        <w:jc w:val="both"/>
        <w:rPr/>
      </w:pPr>
      <w:r w:rsidDel="00000000" w:rsidR="00000000" w:rsidRPr="00000000">
        <w:rPr>
          <w:b w:val="1"/>
          <w:rtl w:val="0"/>
        </w:rPr>
        <w:t xml:space="preserve">Limpieza final en Power Query</w:t>
      </w:r>
      <w:r w:rsidDel="00000000" w:rsidR="00000000" w:rsidRPr="00000000">
        <w:rPr>
          <w:rtl w:val="0"/>
        </w:rPr>
        <w:br w:type="textWrapping"/>
      </w:r>
    </w:p>
    <w:p w:rsidR="00000000" w:rsidDel="00000000" w:rsidP="00000000" w:rsidRDefault="00000000" w:rsidRPr="00000000" w14:paraId="000000B1">
      <w:pPr>
        <w:numPr>
          <w:ilvl w:val="1"/>
          <w:numId w:val="27"/>
        </w:numPr>
        <w:spacing w:after="0" w:afterAutospacing="0" w:before="0" w:beforeAutospacing="0" w:lineRule="auto"/>
        <w:ind w:left="1440" w:hanging="360"/>
        <w:jc w:val="both"/>
        <w:rPr/>
      </w:pPr>
      <w:r w:rsidDel="00000000" w:rsidR="00000000" w:rsidRPr="00000000">
        <w:rPr>
          <w:rtl w:val="0"/>
        </w:rPr>
        <w:t xml:space="preserve">Colocar los títulos como encabezados.</w:t>
        <w:br w:type="textWrapping"/>
      </w:r>
    </w:p>
    <w:p w:rsidR="00000000" w:rsidDel="00000000" w:rsidP="00000000" w:rsidRDefault="00000000" w:rsidRPr="00000000" w14:paraId="000000B2">
      <w:pPr>
        <w:numPr>
          <w:ilvl w:val="1"/>
          <w:numId w:val="27"/>
        </w:numPr>
        <w:spacing w:after="0" w:afterAutospacing="0" w:before="0" w:beforeAutospacing="0" w:lineRule="auto"/>
        <w:ind w:left="1440" w:hanging="360"/>
        <w:jc w:val="both"/>
        <w:rPr/>
      </w:pPr>
      <w:r w:rsidDel="00000000" w:rsidR="00000000" w:rsidRPr="00000000">
        <w:rPr>
          <w:rtl w:val="0"/>
        </w:rPr>
        <w:t xml:space="preserve">Corroborar que la columna </w:t>
      </w:r>
      <w:r w:rsidDel="00000000" w:rsidR="00000000" w:rsidRPr="00000000">
        <w:rPr>
          <w:rtl w:val="0"/>
        </w:rPr>
        <w:t xml:space="preserve">date</w:t>
      </w:r>
      <w:r w:rsidDel="00000000" w:rsidR="00000000" w:rsidRPr="00000000">
        <w:rPr>
          <w:rtl w:val="0"/>
        </w:rPr>
        <w:t xml:space="preserve"> esté en tipo Fecha.</w:t>
        <w:br w:type="textWrapping"/>
      </w:r>
    </w:p>
    <w:p w:rsidR="00000000" w:rsidDel="00000000" w:rsidP="00000000" w:rsidRDefault="00000000" w:rsidRPr="00000000" w14:paraId="000000B3">
      <w:pPr>
        <w:numPr>
          <w:ilvl w:val="1"/>
          <w:numId w:val="27"/>
        </w:numPr>
        <w:spacing w:after="0" w:afterAutospacing="0" w:before="0" w:beforeAutospacing="0" w:lineRule="auto"/>
        <w:ind w:left="1440" w:hanging="360"/>
        <w:jc w:val="both"/>
        <w:rPr/>
      </w:pPr>
      <w:r w:rsidDel="00000000" w:rsidR="00000000" w:rsidRPr="00000000">
        <w:rPr>
          <w:rtl w:val="0"/>
        </w:rPr>
        <w:t xml:space="preserve">Verificar que las variables numéricas estén en tipo Número entero o Decimal según corresponda.</w:t>
        <w:br w:type="textWrapping"/>
      </w:r>
    </w:p>
    <w:p w:rsidR="00000000" w:rsidDel="00000000" w:rsidP="00000000" w:rsidRDefault="00000000" w:rsidRPr="00000000" w14:paraId="000000B4">
      <w:pPr>
        <w:numPr>
          <w:ilvl w:val="1"/>
          <w:numId w:val="27"/>
        </w:numPr>
        <w:spacing w:after="0" w:afterAutospacing="0" w:before="0" w:beforeAutospacing="0" w:lineRule="auto"/>
        <w:ind w:left="1440" w:hanging="360"/>
        <w:jc w:val="both"/>
        <w:rPr/>
      </w:pPr>
      <w:r w:rsidDel="00000000" w:rsidR="00000000" w:rsidRPr="00000000">
        <w:rPr>
          <w:rtl w:val="0"/>
        </w:rPr>
        <w:t xml:space="preserve">Eliminar valores nulos o reemplazarlos según criterio.</w:t>
        <w:br w:type="textWrapping"/>
      </w:r>
    </w:p>
    <w:p w:rsidR="00000000" w:rsidDel="00000000" w:rsidP="00000000" w:rsidRDefault="00000000" w:rsidRPr="00000000" w14:paraId="000000B5">
      <w:pPr>
        <w:numPr>
          <w:ilvl w:val="1"/>
          <w:numId w:val="27"/>
        </w:numPr>
        <w:spacing w:after="240" w:before="0" w:beforeAutospacing="0" w:lineRule="auto"/>
        <w:ind w:left="1440" w:hanging="360"/>
        <w:jc w:val="both"/>
        <w:rPr/>
      </w:pPr>
      <w:r w:rsidDel="00000000" w:rsidR="00000000" w:rsidRPr="00000000">
        <w:rPr>
          <w:rtl w:val="0"/>
        </w:rPr>
        <w:t xml:space="preserve">Quitar duplicados para asegurar consistencia.</w:t>
      </w:r>
    </w:p>
    <w:p w:rsidR="00000000" w:rsidDel="00000000" w:rsidP="00000000" w:rsidRDefault="00000000" w:rsidRPr="00000000" w14:paraId="000000B6">
      <w:pPr>
        <w:spacing w:after="240" w:before="240" w:lineRule="auto"/>
        <w:ind w:left="708.6614173228347" w:hanging="285"/>
        <w:jc w:val="both"/>
        <w:rPr>
          <w:b w:val="1"/>
        </w:rPr>
      </w:pPr>
      <w:r w:rsidDel="00000000" w:rsidR="00000000" w:rsidRPr="00000000">
        <w:rPr>
          <w:b w:val="1"/>
          <w:rtl w:val="0"/>
        </w:rPr>
        <w:t xml:space="preserve">3.     Luego procedemos a desarrollar el tablero: </w:t>
      </w:r>
    </w:p>
    <w:p w:rsidR="00000000" w:rsidDel="00000000" w:rsidP="00000000" w:rsidRDefault="00000000" w:rsidRPr="00000000" w14:paraId="000000B7">
      <w:pPr>
        <w:spacing w:after="240" w:before="240" w:lineRule="auto"/>
        <w:jc w:val="both"/>
        <w:rPr/>
      </w:pPr>
      <w:r w:rsidDel="00000000" w:rsidR="00000000" w:rsidRPr="00000000">
        <w:rPr>
          <w:rtl w:val="0"/>
        </w:rPr>
        <w:t xml:space="preserve">El tablero desarrollado en Power BI tiene como objetivo realizar un análisis comparativo de indicadores de salud, vacunación, clima y economía/demografía en países de Latinoamérica, con el fin de identificar patrones y determinar el país más conveniente para la instalación de un laboratorio.</w:t>
      </w:r>
    </w:p>
    <w:p w:rsidR="00000000" w:rsidDel="00000000" w:rsidP="00000000" w:rsidRDefault="00000000" w:rsidRPr="00000000" w14:paraId="000000B8">
      <w:pPr>
        <w:spacing w:after="240" w:before="240" w:lineRule="auto"/>
        <w:jc w:val="both"/>
        <w:rPr/>
      </w:pPr>
      <w:r w:rsidDel="00000000" w:rsidR="00000000" w:rsidRPr="00000000">
        <w:rPr>
          <w:rtl w:val="0"/>
        </w:rPr>
        <w:br w:type="textWrapping"/>
        <w:t xml:space="preserve">Se integraron fuentes de datos con métricas epidemiológicas, demográficas y socioeconómicas, y se diseñaron medidas DAX que permiten calcular indicadores clave de forma dinámica e interactiva.</w:t>
      </w:r>
    </w:p>
    <w:p w:rsidR="00000000" w:rsidDel="00000000" w:rsidP="00000000" w:rsidRDefault="00000000" w:rsidRPr="00000000" w14:paraId="000000B9">
      <w:pPr>
        <w:pStyle w:val="Heading2"/>
        <w:keepNext w:val="0"/>
        <w:keepLines w:val="0"/>
        <w:ind w:left="850.3937007874017" w:hanging="425.19685039370086"/>
        <w:jc w:val="both"/>
        <w:rPr>
          <w:sz w:val="22"/>
          <w:szCs w:val="22"/>
        </w:rPr>
      </w:pPr>
      <w:bookmarkStart w:colFirst="0" w:colLast="0" w:name="_heading=h.agc2zi6wbl5b" w:id="35"/>
      <w:bookmarkEnd w:id="35"/>
      <w:r w:rsidDel="00000000" w:rsidR="00000000" w:rsidRPr="00000000">
        <w:rPr>
          <w:sz w:val="22"/>
          <w:szCs w:val="22"/>
          <w:rtl w:val="0"/>
        </w:rPr>
        <w:t xml:space="preserve">4.     Estructura del Modelo de Datos</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El tablero se apoya en un modelo relacional que integra la tabla de hechos con las dimensiones de país y calendario, garantizando consistencia en los cálculos y la flexibilidad en el análisis temporal y geográfico.</w:t>
      </w:r>
    </w:p>
    <w:p w:rsidR="00000000" w:rsidDel="00000000" w:rsidP="00000000" w:rsidRDefault="00000000" w:rsidRPr="00000000" w14:paraId="000000BB">
      <w:pPr>
        <w:spacing w:after="240" w:before="240" w:lineRule="auto"/>
        <w:jc w:val="both"/>
        <w:rPr>
          <w:highlight w:val="white"/>
        </w:rPr>
      </w:pPr>
      <w:r w:rsidDel="00000000" w:rsidR="00000000" w:rsidRPr="00000000">
        <w:rPr>
          <w:highlight w:val="white"/>
          <w:rtl w:val="0"/>
        </w:rPr>
        <w:t xml:space="preserve">Las relaciones se estructuraron de la siguiente manera:</w:t>
      </w:r>
    </w:p>
    <w:p w:rsidR="00000000" w:rsidDel="00000000" w:rsidP="00000000" w:rsidRDefault="00000000" w:rsidRPr="00000000" w14:paraId="000000BC">
      <w:pPr>
        <w:numPr>
          <w:ilvl w:val="0"/>
          <w:numId w:val="21"/>
        </w:numPr>
        <w:spacing w:after="0" w:afterAutospacing="0" w:before="240" w:lineRule="auto"/>
        <w:ind w:left="720" w:hanging="360"/>
        <w:jc w:val="both"/>
        <w:rPr>
          <w:highlight w:val="white"/>
        </w:rPr>
      </w:pPr>
      <w:r w:rsidDel="00000000" w:rsidR="00000000" w:rsidRPr="00000000">
        <w:rPr>
          <w:highlight w:val="white"/>
          <w:rtl w:val="0"/>
        </w:rPr>
        <w:t xml:space="preserve">Tabla de hechos: </w:t>
      </w:r>
      <w:r w:rsidDel="00000000" w:rsidR="00000000" w:rsidRPr="00000000">
        <w:rPr>
          <w:highlight w:val="white"/>
          <w:rtl w:val="0"/>
        </w:rPr>
        <w:t xml:space="preserve">data_latinoamerica_clean</w:t>
      </w:r>
      <w:r w:rsidDel="00000000" w:rsidR="00000000" w:rsidRPr="00000000">
        <w:rPr>
          <w:highlight w:val="white"/>
          <w:rtl w:val="0"/>
        </w:rPr>
        <w:t xml:space="preserve">, que contiene información epidemiológica, climática y socioeconómica.</w:t>
        <w:br w:type="textWrapping"/>
      </w:r>
    </w:p>
    <w:p w:rsidR="00000000" w:rsidDel="00000000" w:rsidP="00000000" w:rsidRDefault="00000000" w:rsidRPr="00000000" w14:paraId="000000BD">
      <w:pPr>
        <w:numPr>
          <w:ilvl w:val="0"/>
          <w:numId w:val="21"/>
        </w:numPr>
        <w:spacing w:after="0" w:afterAutospacing="0" w:before="0" w:beforeAutospacing="0" w:lineRule="auto"/>
        <w:ind w:left="720" w:hanging="360"/>
        <w:jc w:val="both"/>
        <w:rPr>
          <w:highlight w:val="white"/>
        </w:rPr>
      </w:pPr>
      <w:r w:rsidDel="00000000" w:rsidR="00000000" w:rsidRPr="00000000">
        <w:rPr>
          <w:highlight w:val="white"/>
          <w:rtl w:val="0"/>
        </w:rPr>
        <w:t xml:space="preserve">Dimensión de países: </w:t>
      </w:r>
      <w:r w:rsidDel="00000000" w:rsidR="00000000" w:rsidRPr="00000000">
        <w:rPr>
          <w:highlight w:val="white"/>
          <w:rtl w:val="0"/>
        </w:rPr>
        <w:t xml:space="preserve">Dim_Paises</w:t>
      </w:r>
      <w:r w:rsidDel="00000000" w:rsidR="00000000" w:rsidRPr="00000000">
        <w:rPr>
          <w:highlight w:val="white"/>
          <w:rtl w:val="0"/>
        </w:rPr>
        <w:t xml:space="preserve">, con información descriptiva de cada país (código, nombre, población).</w:t>
        <w:br w:type="textWrapping"/>
      </w:r>
    </w:p>
    <w:p w:rsidR="00000000" w:rsidDel="00000000" w:rsidP="00000000" w:rsidRDefault="00000000" w:rsidRPr="00000000" w14:paraId="000000BE">
      <w:pPr>
        <w:numPr>
          <w:ilvl w:val="0"/>
          <w:numId w:val="21"/>
        </w:numPr>
        <w:spacing w:after="0" w:afterAutospacing="0" w:before="0" w:beforeAutospacing="0" w:lineRule="auto"/>
        <w:ind w:left="720" w:hanging="360"/>
        <w:jc w:val="both"/>
        <w:rPr>
          <w:highlight w:val="white"/>
        </w:rPr>
      </w:pPr>
      <w:r w:rsidDel="00000000" w:rsidR="00000000" w:rsidRPr="00000000">
        <w:rPr>
          <w:highlight w:val="white"/>
          <w:rtl w:val="0"/>
        </w:rPr>
        <w:t xml:space="preserve">Dimensión calendario: </w:t>
      </w:r>
      <w:r w:rsidDel="00000000" w:rsidR="00000000" w:rsidRPr="00000000">
        <w:rPr>
          <w:highlight w:val="white"/>
          <w:rtl w:val="0"/>
        </w:rPr>
        <w:t xml:space="preserve">Calendario</w:t>
      </w:r>
      <w:r w:rsidDel="00000000" w:rsidR="00000000" w:rsidRPr="00000000">
        <w:rPr>
          <w:highlight w:val="white"/>
          <w:rtl w:val="0"/>
        </w:rPr>
        <w:t xml:space="preserve">, que permite desglosar y analizar los datos por año, mes o fecha específica.</w:t>
        <w:br w:type="textWrapping"/>
      </w:r>
    </w:p>
    <w:p w:rsidR="00000000" w:rsidDel="00000000" w:rsidP="00000000" w:rsidRDefault="00000000" w:rsidRPr="00000000" w14:paraId="000000BF">
      <w:pPr>
        <w:numPr>
          <w:ilvl w:val="0"/>
          <w:numId w:val="21"/>
        </w:numPr>
        <w:spacing w:after="240" w:before="0" w:beforeAutospacing="0" w:lineRule="auto"/>
        <w:ind w:left="720" w:hanging="360"/>
        <w:jc w:val="both"/>
        <w:rPr>
          <w:highlight w:val="white"/>
        </w:rPr>
      </w:pPr>
      <w:r w:rsidDel="00000000" w:rsidR="00000000" w:rsidRPr="00000000">
        <w:rPr>
          <w:highlight w:val="white"/>
          <w:rtl w:val="0"/>
        </w:rPr>
        <w:t xml:space="preserve">Carpeta de Medidas: se diseñó para centralizar los indicadores calculados mediante fórmulas DAX, organizados en subcarpetas temáticas (Salud, Vacunas, Clima, Economía y KPIs).</w:t>
        <w:br w:type="textWrapping"/>
      </w:r>
    </w:p>
    <w:p w:rsidR="00000000" w:rsidDel="00000000" w:rsidP="00000000" w:rsidRDefault="00000000" w:rsidRPr="00000000" w14:paraId="000000C0">
      <w:pPr>
        <w:spacing w:after="240" w:before="240" w:lineRule="auto"/>
        <w:jc w:val="both"/>
        <w:rPr>
          <w:highlight w:val="white"/>
        </w:rPr>
      </w:pPr>
      <w:r w:rsidDel="00000000" w:rsidR="00000000" w:rsidRPr="00000000">
        <w:rPr>
          <w:highlight w:val="white"/>
          <w:rtl w:val="0"/>
        </w:rPr>
        <w:t xml:space="preserve">A continuación, se presenta el diagrama del modelo relacional utilizado:</w:t>
      </w:r>
    </w:p>
    <w:p w:rsidR="00000000" w:rsidDel="00000000" w:rsidP="00000000" w:rsidRDefault="00000000" w:rsidRPr="00000000" w14:paraId="000000C1">
      <w:pPr>
        <w:spacing w:after="240" w:before="240" w:lineRule="auto"/>
        <w:ind w:left="720" w:firstLine="0"/>
        <w:rPr/>
      </w:pPr>
      <w:r w:rsidDel="00000000" w:rsidR="00000000" w:rsidRPr="00000000">
        <w:rPr/>
        <w:drawing>
          <wp:inline distB="114300" distT="114300" distL="114300" distR="114300">
            <wp:extent cx="4404307" cy="4590733"/>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404307" cy="459073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keepNext w:val="0"/>
        <w:keepLines w:val="0"/>
        <w:ind w:left="720" w:firstLine="0"/>
        <w:jc w:val="both"/>
        <w:rPr>
          <w:b w:val="0"/>
          <w:sz w:val="22"/>
          <w:szCs w:val="22"/>
        </w:rPr>
      </w:pPr>
      <w:bookmarkStart w:colFirst="0" w:colLast="0" w:name="_heading=h.tqgvteimbzbt" w:id="36"/>
      <w:bookmarkEnd w:id="36"/>
      <w:r w:rsidDel="00000000" w:rsidR="00000000" w:rsidRPr="00000000">
        <w:rPr>
          <w:b w:val="0"/>
          <w:sz w:val="22"/>
          <w:szCs w:val="22"/>
          <w:rtl w:val="0"/>
        </w:rPr>
        <w:t xml:space="preserve">Se armaron las siguientes medidas con cálculos en DAX para realizar el análisis en Power BI</w:t>
      </w:r>
    </w:p>
    <w:p w:rsidR="00000000" w:rsidDel="00000000" w:rsidP="00000000" w:rsidRDefault="00000000" w:rsidRPr="00000000" w14:paraId="000000C3">
      <w:pPr>
        <w:pStyle w:val="Heading3"/>
        <w:keepNext w:val="0"/>
        <w:keepLines w:val="0"/>
        <w:ind w:left="0" w:firstLine="0"/>
        <w:jc w:val="both"/>
        <w:rPr>
          <w:b w:val="0"/>
          <w:sz w:val="22"/>
          <w:szCs w:val="22"/>
        </w:rPr>
      </w:pPr>
      <w:bookmarkStart w:colFirst="0" w:colLast="0" w:name="_heading=h.w54e44v0975b" w:id="37"/>
      <w:bookmarkEnd w:id="37"/>
      <w:r w:rsidDel="00000000" w:rsidR="00000000" w:rsidRPr="00000000">
        <w:rPr>
          <w:b w:val="0"/>
          <w:sz w:val="22"/>
          <w:szCs w:val="22"/>
          <w:rtl w:val="0"/>
        </w:rPr>
        <w:t xml:space="preserve">              4.1 Clima</w:t>
      </w:r>
    </w:p>
    <w:p w:rsidR="00000000" w:rsidDel="00000000" w:rsidP="00000000" w:rsidRDefault="00000000" w:rsidRPr="00000000" w14:paraId="000000C4">
      <w:pPr>
        <w:spacing w:after="240" w:before="240" w:lineRule="auto"/>
        <w:ind w:left="720" w:firstLine="0"/>
        <w:jc w:val="both"/>
        <w:rPr/>
      </w:pPr>
      <w:r w:rsidDel="00000000" w:rsidR="00000000" w:rsidRPr="00000000">
        <w:rPr>
          <w:rtl w:val="0"/>
        </w:rPr>
        <w:t xml:space="preserve">Temperatura Promedio: indicador de referencia para analizar la relación entre clima y propagación de enfermedades.</w:t>
        <w:br w:type="textWrapping"/>
      </w:r>
    </w:p>
    <w:p w:rsidR="00000000" w:rsidDel="00000000" w:rsidP="00000000" w:rsidRDefault="00000000" w:rsidRPr="00000000" w14:paraId="000000C5">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C7">
      <w:pPr>
        <w:pStyle w:val="Heading3"/>
        <w:keepNext w:val="0"/>
        <w:keepLines w:val="0"/>
        <w:ind w:left="0" w:firstLine="0"/>
        <w:jc w:val="both"/>
        <w:rPr>
          <w:b w:val="0"/>
          <w:sz w:val="22"/>
          <w:szCs w:val="22"/>
        </w:rPr>
      </w:pPr>
      <w:bookmarkStart w:colFirst="0" w:colLast="0" w:name="_heading=h.ue1g15gbyi42" w:id="38"/>
      <w:bookmarkEnd w:id="38"/>
      <w:r w:rsidDel="00000000" w:rsidR="00000000" w:rsidRPr="00000000">
        <w:rPr>
          <w:b w:val="0"/>
          <w:sz w:val="22"/>
          <w:szCs w:val="22"/>
          <w:rtl w:val="0"/>
        </w:rPr>
        <w:t xml:space="preserve">              4.2 Economía y Demografía</w:t>
      </w:r>
    </w:p>
    <w:p w:rsidR="00000000" w:rsidDel="00000000" w:rsidP="00000000" w:rsidRDefault="00000000" w:rsidRPr="00000000" w14:paraId="000000C8">
      <w:pPr>
        <w:spacing w:after="240" w:before="240" w:lineRule="auto"/>
        <w:ind w:left="720" w:firstLine="0"/>
        <w:jc w:val="both"/>
        <w:rPr/>
      </w:pPr>
      <w:r w:rsidDel="00000000" w:rsidR="00000000" w:rsidRPr="00000000">
        <w:rPr>
          <w:rtl w:val="0"/>
        </w:rPr>
        <w:t xml:space="preserve">PIB per cápita</w:t>
        <w:br w:type="textWrapping"/>
        <w:t xml:space="preserve">Población promedio de país</w:t>
        <w:br w:type="textWrapping"/>
        <w:t xml:space="preserve">Población total</w:t>
        <w:br w:type="textWrapping"/>
        <w:t xml:space="preserve">Superficie país</w:t>
        <w:br w:type="textWrapping"/>
      </w:r>
    </w:p>
    <w:p w:rsidR="00000000" w:rsidDel="00000000" w:rsidP="00000000" w:rsidRDefault="00000000" w:rsidRPr="00000000" w14:paraId="000000C9">
      <w:pPr>
        <w:spacing w:after="240" w:before="240" w:lineRule="auto"/>
        <w:ind w:left="0" w:firstLine="0"/>
        <w:jc w:val="both"/>
        <w:rPr/>
      </w:pPr>
      <w:r w:rsidDel="00000000" w:rsidR="00000000" w:rsidRPr="00000000">
        <w:rPr>
          <w:rtl w:val="0"/>
        </w:rPr>
        <w:t xml:space="preserve">              4.3 </w:t>
      </w:r>
      <w:r w:rsidDel="00000000" w:rsidR="00000000" w:rsidRPr="00000000">
        <w:rPr>
          <w:rtl w:val="0"/>
        </w:rPr>
        <w:t xml:space="preserve">Salud</w:t>
      </w:r>
    </w:p>
    <w:p w:rsidR="00000000" w:rsidDel="00000000" w:rsidP="00000000" w:rsidRDefault="00000000" w:rsidRPr="00000000" w14:paraId="000000CA">
      <w:pPr>
        <w:spacing w:after="240" w:before="240" w:lineRule="auto"/>
        <w:ind w:left="720" w:firstLine="0"/>
        <w:jc w:val="both"/>
        <w:rPr/>
      </w:pPr>
      <w:r w:rsidDel="00000000" w:rsidR="00000000" w:rsidRPr="00000000">
        <w:rPr>
          <w:rtl w:val="0"/>
        </w:rPr>
        <w:t xml:space="preserve">% Casos País</w:t>
        <w:br w:type="textWrapping"/>
        <w:t xml:space="preserve">Casos por 100k</w:t>
        <w:br w:type="textWrapping"/>
        <w:t xml:space="preserve">Casos Promedio 7d</w:t>
        <w:br w:type="textWrapping"/>
        <w:t xml:space="preserve">Crecimiento de Casos %</w:t>
        <w:br w:type="textWrapping"/>
        <w:t xml:space="preserve">Índice de casos confirmados x 100k</w:t>
        <w:br w:type="textWrapping"/>
        <w:t xml:space="preserve">Índice de muertes confirmadas x 100k</w:t>
        <w:br w:type="textWrapping"/>
        <w:t xml:space="preserve">Muertes por 100k</w:t>
        <w:br w:type="textWrapping"/>
        <w:t xml:space="preserve">Muertes Promedio 7d</w:t>
        <w:br w:type="textWrapping"/>
        <w:t xml:space="preserve">Tasa Mortalidad Diaria (%)</w:t>
        <w:br w:type="textWrapping"/>
        <w:t xml:space="preserve">Total casos confirmados</w:t>
        <w:br w:type="textWrapping"/>
        <w:t xml:space="preserve">Total muertes</w:t>
        <w:br w:type="textWrapping"/>
      </w:r>
    </w:p>
    <w:p w:rsidR="00000000" w:rsidDel="00000000" w:rsidP="00000000" w:rsidRDefault="00000000" w:rsidRPr="00000000" w14:paraId="000000CB">
      <w:pPr>
        <w:pStyle w:val="Heading3"/>
        <w:keepNext w:val="0"/>
        <w:keepLines w:val="0"/>
        <w:ind w:left="0" w:firstLine="0"/>
        <w:jc w:val="both"/>
        <w:rPr>
          <w:b w:val="0"/>
          <w:sz w:val="22"/>
          <w:szCs w:val="22"/>
        </w:rPr>
      </w:pPr>
      <w:bookmarkStart w:colFirst="0" w:colLast="0" w:name="_heading=h.8re7tv7hu5mj" w:id="39"/>
      <w:bookmarkEnd w:id="39"/>
      <w:r w:rsidDel="00000000" w:rsidR="00000000" w:rsidRPr="00000000">
        <w:rPr>
          <w:b w:val="0"/>
          <w:sz w:val="22"/>
          <w:szCs w:val="22"/>
          <w:rtl w:val="0"/>
        </w:rPr>
        <w:t xml:space="preserve">              4.4 Vacunas</w:t>
      </w:r>
    </w:p>
    <w:p w:rsidR="00000000" w:rsidDel="00000000" w:rsidP="00000000" w:rsidRDefault="00000000" w:rsidRPr="00000000" w14:paraId="000000CC">
      <w:pPr>
        <w:spacing w:after="240" w:before="240" w:lineRule="auto"/>
        <w:ind w:left="720" w:firstLine="0"/>
        <w:jc w:val="both"/>
        <w:rPr/>
      </w:pPr>
      <w:r w:rsidDel="00000000" w:rsidR="00000000" w:rsidRPr="00000000">
        <w:rPr>
          <w:rtl w:val="0"/>
        </w:rPr>
        <w:t xml:space="preserve">Dosis por cada 1000 habitantes</w:t>
        <w:br w:type="textWrapping"/>
        <w:t xml:space="preserve">Índice de vacunas administradas x 100 habitantes</w:t>
        <w:br w:type="textWrapping"/>
        <w:t xml:space="preserve">Vacunas % Población</w:t>
        <w:br w:type="textWrapping"/>
        <w:t xml:space="preserve">Vacunas Administradas</w:t>
        <w:br w:type="textWrapping"/>
      </w:r>
    </w:p>
    <w:p w:rsidR="00000000" w:rsidDel="00000000" w:rsidP="00000000" w:rsidRDefault="00000000" w:rsidRPr="00000000" w14:paraId="000000CD">
      <w:pPr>
        <w:pStyle w:val="Heading3"/>
        <w:keepNext w:val="0"/>
        <w:keepLines w:val="0"/>
        <w:ind w:left="0" w:firstLine="0"/>
        <w:jc w:val="both"/>
        <w:rPr>
          <w:b w:val="0"/>
          <w:sz w:val="22"/>
          <w:szCs w:val="22"/>
        </w:rPr>
      </w:pPr>
      <w:bookmarkStart w:colFirst="0" w:colLast="0" w:name="_heading=h.57n2zol792fs" w:id="40"/>
      <w:bookmarkEnd w:id="40"/>
      <w:r w:rsidDel="00000000" w:rsidR="00000000" w:rsidRPr="00000000">
        <w:rPr>
          <w:b w:val="0"/>
          <w:sz w:val="22"/>
          <w:szCs w:val="22"/>
          <w:rtl w:val="0"/>
        </w:rPr>
        <w:t xml:space="preserve">               4.5 KPIs e Indicadores</w:t>
      </w:r>
    </w:p>
    <w:p w:rsidR="00000000" w:rsidDel="00000000" w:rsidP="00000000" w:rsidRDefault="00000000" w:rsidRPr="00000000" w14:paraId="000000CE">
      <w:pPr>
        <w:spacing w:after="240" w:before="240" w:lineRule="auto"/>
        <w:ind w:left="720" w:firstLine="0"/>
        <w:jc w:val="both"/>
        <w:rPr/>
      </w:pPr>
      <w:r w:rsidDel="00000000" w:rsidR="00000000" w:rsidRPr="00000000">
        <w:rPr>
          <w:rtl w:val="0"/>
        </w:rPr>
        <w:t xml:space="preserve">Índice Integrador: métrica que combina variables de salud, vacunación y economía.</w:t>
        <w:br w:type="textWrapping"/>
        <w:t xml:space="preserve">Índice Integrador Máximo: referencia para calcular rankings.</w:t>
        <w:br w:type="textWrapping"/>
        <w:t xml:space="preserve">País Más </w:t>
      </w:r>
      <w:r w:rsidDel="00000000" w:rsidR="00000000" w:rsidRPr="00000000">
        <w:rPr>
          <w:rtl w:val="0"/>
        </w:rPr>
        <w:t xml:space="preserve">Conveniente</w:t>
      </w:r>
      <w:r w:rsidDel="00000000" w:rsidR="00000000" w:rsidRPr="00000000">
        <w:rPr>
          <w:rtl w:val="0"/>
        </w:rPr>
        <w:t xml:space="preserve">: devuelve el país con el mejor puntaje.</w:t>
        <w:br w:type="textWrapping"/>
      </w:r>
    </w:p>
    <w:p w:rsidR="00000000" w:rsidDel="00000000" w:rsidP="00000000" w:rsidRDefault="00000000" w:rsidRPr="00000000" w14:paraId="000000CF">
      <w:pPr>
        <w:pStyle w:val="Heading2"/>
        <w:keepNext w:val="0"/>
        <w:keepLines w:val="0"/>
        <w:ind w:left="0" w:firstLine="0"/>
        <w:jc w:val="both"/>
        <w:rPr>
          <w:b w:val="0"/>
          <w:sz w:val="22"/>
          <w:szCs w:val="22"/>
        </w:rPr>
      </w:pPr>
      <w:bookmarkStart w:colFirst="0" w:colLast="0" w:name="_heading=h.tzqnpwwnha14" w:id="41"/>
      <w:bookmarkEnd w:id="41"/>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keepNext w:val="0"/>
        <w:keepLines w:val="0"/>
        <w:ind w:left="850.3937007874017" w:hanging="285"/>
        <w:jc w:val="both"/>
        <w:rPr>
          <w:sz w:val="22"/>
          <w:szCs w:val="22"/>
        </w:rPr>
      </w:pPr>
      <w:bookmarkStart w:colFirst="0" w:colLast="0" w:name="_heading=h.366412kivoju" w:id="42"/>
      <w:bookmarkEnd w:id="42"/>
      <w:r w:rsidDel="00000000" w:rsidR="00000000" w:rsidRPr="00000000">
        <w:rPr>
          <w:sz w:val="22"/>
          <w:szCs w:val="22"/>
          <w:rtl w:val="0"/>
        </w:rPr>
        <w:t xml:space="preserve">5.   Visualizaciones</w:t>
      </w:r>
    </w:p>
    <w:p w:rsidR="00000000" w:rsidDel="00000000" w:rsidP="00000000" w:rsidRDefault="00000000" w:rsidRPr="00000000" w14:paraId="000000D1">
      <w:pPr>
        <w:spacing w:after="240" w:before="240" w:lineRule="auto"/>
        <w:jc w:val="both"/>
        <w:rPr/>
      </w:pPr>
      <w:r w:rsidDel="00000000" w:rsidR="00000000" w:rsidRPr="00000000">
        <w:rPr>
          <w:rtl w:val="0"/>
        </w:rPr>
        <w:t xml:space="preserve">El tablero incluye distintos tipos de gráficos y tarjetas que muestran:</w:t>
      </w:r>
    </w:p>
    <w:p w:rsidR="00000000" w:rsidDel="00000000" w:rsidP="00000000" w:rsidRDefault="00000000" w:rsidRPr="00000000" w14:paraId="000000D2">
      <w:pPr>
        <w:numPr>
          <w:ilvl w:val="0"/>
          <w:numId w:val="15"/>
        </w:numPr>
        <w:spacing w:after="0" w:afterAutospacing="0" w:before="240" w:lineRule="auto"/>
        <w:ind w:left="720" w:hanging="360"/>
        <w:jc w:val="both"/>
        <w:rPr/>
      </w:pPr>
      <w:r w:rsidDel="00000000" w:rsidR="00000000" w:rsidRPr="00000000">
        <w:rPr>
          <w:rtl w:val="0"/>
        </w:rPr>
        <w:t xml:space="preserve">KPIs principales: casos confirmados, muertes, vacunación.</w:t>
        <w:br w:type="textWrapping"/>
      </w:r>
    </w:p>
    <w:p w:rsidR="00000000" w:rsidDel="00000000" w:rsidP="00000000" w:rsidRDefault="00000000" w:rsidRPr="00000000" w14:paraId="000000D3">
      <w:pPr>
        <w:numPr>
          <w:ilvl w:val="0"/>
          <w:numId w:val="15"/>
        </w:numPr>
        <w:spacing w:after="0" w:afterAutospacing="0" w:before="0" w:beforeAutospacing="0" w:lineRule="auto"/>
        <w:ind w:left="720" w:hanging="360"/>
        <w:jc w:val="both"/>
        <w:rPr/>
      </w:pPr>
      <w:r w:rsidDel="00000000" w:rsidR="00000000" w:rsidRPr="00000000">
        <w:rPr>
          <w:rtl w:val="0"/>
        </w:rPr>
        <w:t xml:space="preserve">Mapas coropléticos: para comparar por país según color o tamaño.</w:t>
        <w:br w:type="textWrapping"/>
      </w:r>
    </w:p>
    <w:p w:rsidR="00000000" w:rsidDel="00000000" w:rsidP="00000000" w:rsidRDefault="00000000" w:rsidRPr="00000000" w14:paraId="000000D4">
      <w:pPr>
        <w:numPr>
          <w:ilvl w:val="0"/>
          <w:numId w:val="15"/>
        </w:numPr>
        <w:spacing w:after="0" w:afterAutospacing="0" w:before="0" w:beforeAutospacing="0" w:lineRule="auto"/>
        <w:ind w:left="720" w:hanging="360"/>
        <w:jc w:val="both"/>
        <w:rPr/>
      </w:pPr>
      <w:r w:rsidDel="00000000" w:rsidR="00000000" w:rsidRPr="00000000">
        <w:rPr>
          <w:rtl w:val="0"/>
        </w:rPr>
        <w:t xml:space="preserve">Rankings y tablas: para visualizar el país mejor posicionado según el índice integrador.</w:t>
        <w:br w:type="textWrapping"/>
      </w:r>
    </w:p>
    <w:p w:rsidR="00000000" w:rsidDel="00000000" w:rsidP="00000000" w:rsidRDefault="00000000" w:rsidRPr="00000000" w14:paraId="000000D5">
      <w:pPr>
        <w:numPr>
          <w:ilvl w:val="0"/>
          <w:numId w:val="15"/>
        </w:numPr>
        <w:spacing w:after="240" w:before="0" w:beforeAutospacing="0" w:lineRule="auto"/>
        <w:ind w:left="720" w:hanging="360"/>
        <w:jc w:val="both"/>
        <w:rPr/>
      </w:pPr>
      <w:r w:rsidDel="00000000" w:rsidR="00000000" w:rsidRPr="00000000">
        <w:rPr>
          <w:rtl w:val="0"/>
        </w:rPr>
        <w:t xml:space="preserve">Gráficos de tendencia: para analizar la evolución de casos, muertes y vacunas a lo largo del tiempo.</w:t>
      </w:r>
    </w:p>
    <w:p w:rsidR="00000000" w:rsidDel="00000000" w:rsidP="00000000" w:rsidRDefault="00000000" w:rsidRPr="00000000" w14:paraId="000000D6">
      <w:pPr>
        <w:spacing w:after="240" w:before="240" w:lineRule="auto"/>
        <w:ind w:left="0" w:firstLine="0"/>
        <w:jc w:val="both"/>
        <w:rPr/>
      </w:pPr>
      <w:r w:rsidDel="00000000" w:rsidR="00000000" w:rsidRPr="00000000">
        <w:rPr>
          <w:rtl w:val="0"/>
        </w:rPr>
        <w:t xml:space="preserve">En las proximas imagenes se explican con imágenes del tablero realizado </w:t>
      </w:r>
    </w:p>
    <w:p w:rsidR="00000000" w:rsidDel="00000000" w:rsidP="00000000" w:rsidRDefault="00000000" w:rsidRPr="00000000" w14:paraId="000000D7">
      <w:pPr>
        <w:pStyle w:val="Heading2"/>
        <w:keepNext w:val="0"/>
        <w:keepLines w:val="0"/>
        <w:numPr>
          <w:ilvl w:val="0"/>
          <w:numId w:val="9"/>
        </w:numPr>
        <w:spacing w:after="0" w:afterAutospacing="0"/>
        <w:ind w:left="1440" w:hanging="360"/>
        <w:rPr>
          <w:b w:val="0"/>
          <w:sz w:val="22"/>
          <w:szCs w:val="22"/>
        </w:rPr>
      </w:pPr>
      <w:bookmarkStart w:colFirst="0" w:colLast="0" w:name="_heading=h.ajk4vwmx2ckf" w:id="43"/>
      <w:bookmarkEnd w:id="43"/>
      <w:r w:rsidDel="00000000" w:rsidR="00000000" w:rsidRPr="00000000">
        <w:rPr>
          <w:b w:val="0"/>
          <w:sz w:val="22"/>
          <w:szCs w:val="22"/>
          <w:rtl w:val="0"/>
        </w:rPr>
        <w:t xml:space="preserve">Carátula</w:t>
      </w:r>
    </w:p>
    <w:p w:rsidR="00000000" w:rsidDel="00000000" w:rsidP="00000000" w:rsidRDefault="00000000" w:rsidRPr="00000000" w14:paraId="000000D8">
      <w:pPr>
        <w:numPr>
          <w:ilvl w:val="0"/>
          <w:numId w:val="13"/>
        </w:numPr>
        <w:spacing w:after="0" w:afterAutospacing="0" w:before="0" w:beforeAutospacing="0" w:lineRule="auto"/>
        <w:ind w:left="720" w:hanging="360"/>
        <w:rPr/>
      </w:pPr>
      <w:r w:rsidDel="00000000" w:rsidR="00000000" w:rsidRPr="00000000">
        <w:rPr>
          <w:rtl w:val="0"/>
        </w:rPr>
        <w:t xml:space="preserve">Se presenta</w:t>
      </w:r>
      <w:r w:rsidDel="00000000" w:rsidR="00000000" w:rsidRPr="00000000">
        <w:rPr>
          <w:rtl w:val="0"/>
        </w:rPr>
        <w:t xml:space="preserve"> el título del proyecto: “COVID-19 y Estrategia de Expansión: Selección de País para Laboratorio en Latinoamérica”.</w:t>
        <w:br w:type="textWrapping"/>
      </w:r>
    </w:p>
    <w:p w:rsidR="00000000" w:rsidDel="00000000" w:rsidP="00000000" w:rsidRDefault="00000000" w:rsidRPr="00000000" w14:paraId="000000D9">
      <w:pPr>
        <w:numPr>
          <w:ilvl w:val="0"/>
          <w:numId w:val="13"/>
        </w:numPr>
        <w:spacing w:after="0" w:afterAutospacing="0" w:before="0" w:beforeAutospacing="0" w:lineRule="auto"/>
        <w:ind w:left="720" w:hanging="360"/>
        <w:rPr/>
      </w:pPr>
      <w:r w:rsidDel="00000000" w:rsidR="00000000" w:rsidRPr="00000000">
        <w:rPr>
          <w:rtl w:val="0"/>
        </w:rPr>
        <w:t xml:space="preserve">Se incluyen botones de navegación que permiten moverse entre las secciones:</w:t>
        <w:br w:type="textWrapping"/>
        <w:t xml:space="preserve">Situación general (visión epidemiológica y sanitaria).</w:t>
        <w:br w:type="textWrapping"/>
        <w:t xml:space="preserve">Demografía, economía, salud y clima (visión integral y análisis comparativo).</w:t>
        <w:br w:type="textWrapping"/>
      </w:r>
    </w:p>
    <w:p w:rsidR="00000000" w:rsidDel="00000000" w:rsidP="00000000" w:rsidRDefault="00000000" w:rsidRPr="00000000" w14:paraId="000000DA">
      <w:pPr>
        <w:numPr>
          <w:ilvl w:val="0"/>
          <w:numId w:val="13"/>
        </w:numPr>
        <w:spacing w:after="240" w:before="0" w:beforeAutospacing="0" w:lineRule="auto"/>
        <w:ind w:left="720" w:hanging="360"/>
        <w:rPr/>
      </w:pPr>
      <w:r w:rsidDel="00000000" w:rsidR="00000000" w:rsidRPr="00000000">
        <w:rPr>
          <w:rtl w:val="0"/>
        </w:rPr>
        <w:t xml:space="preserve">Frase de contexto: “La salud pública es el reflejo más claro del compromiso de una nación con su gente”.</w:t>
        <w:br w:type="textWrapping"/>
      </w:r>
    </w:p>
    <w:p w:rsidR="00000000" w:rsidDel="00000000" w:rsidP="00000000" w:rsidRDefault="00000000" w:rsidRPr="00000000" w14:paraId="000000DB">
      <w:pPr>
        <w:spacing w:after="240" w:before="240" w:lineRule="auto"/>
        <w:rPr/>
      </w:pPr>
      <w:r w:rsidDel="00000000" w:rsidR="00000000" w:rsidRPr="00000000">
        <w:rPr>
          <w:rtl w:val="0"/>
        </w:rPr>
        <w:t xml:space="preserve">Es el punto de partida, desde aquí navegamos a los dashboards principales.</w:t>
      </w:r>
    </w:p>
    <w:p w:rsidR="00000000" w:rsidDel="00000000" w:rsidP="00000000" w:rsidRDefault="00000000" w:rsidRPr="00000000" w14:paraId="000000DC">
      <w:pPr>
        <w:spacing w:after="240" w:before="240" w:lineRule="auto"/>
        <w:ind w:left="-850.3937007874016" w:firstLine="0"/>
        <w:jc w:val="center"/>
        <w:rPr/>
      </w:pPr>
      <w:r w:rsidDel="00000000" w:rsidR="00000000" w:rsidRPr="00000000">
        <w:rPr/>
        <w:drawing>
          <wp:inline distB="114300" distT="114300" distL="114300" distR="114300">
            <wp:extent cx="6190356" cy="3444716"/>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190356" cy="344471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keepNext w:val="0"/>
        <w:keepLines w:val="0"/>
        <w:numPr>
          <w:ilvl w:val="0"/>
          <w:numId w:val="9"/>
        </w:numPr>
        <w:ind w:left="1440" w:hanging="360"/>
        <w:rPr>
          <w:b w:val="0"/>
          <w:sz w:val="22"/>
          <w:szCs w:val="22"/>
        </w:rPr>
      </w:pPr>
      <w:bookmarkStart w:colFirst="0" w:colLast="0" w:name="_heading=h.1pg4i1lohyq5" w:id="44"/>
      <w:bookmarkEnd w:id="44"/>
      <w:r w:rsidDel="00000000" w:rsidR="00000000" w:rsidRPr="00000000">
        <w:rPr>
          <w:b w:val="0"/>
          <w:sz w:val="22"/>
          <w:szCs w:val="22"/>
          <w:rtl w:val="0"/>
        </w:rPr>
        <w:t xml:space="preserve">Situación general</w:t>
      </w:r>
      <w:r w:rsidDel="00000000" w:rsidR="00000000" w:rsidRPr="00000000">
        <w:rPr>
          <w:rtl w:val="0"/>
        </w:rPr>
      </w:r>
    </w:p>
    <w:p w:rsidR="00000000" w:rsidDel="00000000" w:rsidP="00000000" w:rsidRDefault="00000000" w:rsidRPr="00000000" w14:paraId="000000DE">
      <w:pPr>
        <w:spacing w:after="240" w:before="240" w:lineRule="auto"/>
        <w:ind w:left="-850.3937007874016" w:firstLine="0"/>
        <w:rPr/>
      </w:pPr>
      <w:r w:rsidDel="00000000" w:rsidR="00000000" w:rsidRPr="00000000">
        <w:rPr/>
        <w:drawing>
          <wp:inline distB="114300" distT="114300" distL="114300" distR="114300">
            <wp:extent cx="6544628" cy="3555106"/>
            <wp:effectExtent b="0" l="0" r="0" 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544628" cy="355510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pPr>
      <w:r w:rsidDel="00000000" w:rsidR="00000000" w:rsidRPr="00000000">
        <w:rPr>
          <w:rtl w:val="0"/>
        </w:rPr>
        <w:t xml:space="preserve">Esta página nos muestra la fotografía sanitaria de la región:</w:t>
      </w:r>
    </w:p>
    <w:p w:rsidR="00000000" w:rsidDel="00000000" w:rsidP="00000000" w:rsidRDefault="00000000" w:rsidRPr="00000000" w14:paraId="000000E0">
      <w:pPr>
        <w:numPr>
          <w:ilvl w:val="0"/>
          <w:numId w:val="19"/>
        </w:numPr>
        <w:spacing w:after="0" w:afterAutospacing="0" w:before="240" w:lineRule="auto"/>
        <w:ind w:left="720" w:hanging="360"/>
        <w:jc w:val="both"/>
        <w:rPr/>
      </w:pPr>
      <w:r w:rsidDel="00000000" w:rsidR="00000000" w:rsidRPr="00000000">
        <w:rPr>
          <w:rtl w:val="0"/>
        </w:rPr>
        <w:t xml:space="preserve">KPIs principales (arriba)</w:t>
        <w:br w:type="textWrapping"/>
      </w:r>
    </w:p>
    <w:p w:rsidR="00000000" w:rsidDel="00000000" w:rsidP="00000000" w:rsidRDefault="00000000" w:rsidRPr="00000000" w14:paraId="000000E1">
      <w:pPr>
        <w:numPr>
          <w:ilvl w:val="1"/>
          <w:numId w:val="19"/>
        </w:numPr>
        <w:spacing w:after="0" w:afterAutospacing="0" w:before="0" w:beforeAutospacing="0" w:lineRule="auto"/>
        <w:ind w:left="1440" w:hanging="360"/>
        <w:jc w:val="both"/>
        <w:rPr/>
      </w:pPr>
      <w:r w:rsidDel="00000000" w:rsidR="00000000" w:rsidRPr="00000000">
        <w:rPr>
          <w:rtl w:val="0"/>
        </w:rPr>
        <w:t xml:space="preserve">Total de casos confirmados: 52 millones.</w:t>
        <w:br w:type="textWrapping"/>
      </w:r>
    </w:p>
    <w:p w:rsidR="00000000" w:rsidDel="00000000" w:rsidP="00000000" w:rsidRDefault="00000000" w:rsidRPr="00000000" w14:paraId="000000E2">
      <w:pPr>
        <w:numPr>
          <w:ilvl w:val="1"/>
          <w:numId w:val="19"/>
        </w:numPr>
        <w:spacing w:after="0" w:afterAutospacing="0" w:before="0" w:beforeAutospacing="0" w:lineRule="auto"/>
        <w:ind w:left="1440" w:hanging="360"/>
        <w:jc w:val="both"/>
        <w:rPr/>
      </w:pPr>
      <w:r w:rsidDel="00000000" w:rsidR="00000000" w:rsidRPr="00000000">
        <w:rPr>
          <w:rtl w:val="0"/>
        </w:rPr>
        <w:t xml:space="preserve">Vacunas administradas: 245 mil millones de dosis.</w:t>
        <w:br w:type="textWrapping"/>
      </w:r>
    </w:p>
    <w:p w:rsidR="00000000" w:rsidDel="00000000" w:rsidP="00000000" w:rsidRDefault="00000000" w:rsidRPr="00000000" w14:paraId="000000E3">
      <w:pPr>
        <w:numPr>
          <w:ilvl w:val="1"/>
          <w:numId w:val="19"/>
        </w:numPr>
        <w:spacing w:after="0" w:afterAutospacing="0" w:before="0" w:beforeAutospacing="0" w:lineRule="auto"/>
        <w:ind w:left="1440" w:hanging="360"/>
        <w:jc w:val="both"/>
        <w:rPr/>
      </w:pPr>
      <w:r w:rsidDel="00000000" w:rsidR="00000000" w:rsidRPr="00000000">
        <w:rPr>
          <w:rtl w:val="0"/>
        </w:rPr>
        <w:t xml:space="preserve">Total de muertes: 1 millón.</w:t>
        <w:br w:type="textWrapping"/>
        <w:t xml:space="preserve"> Cada KPI está acompañado de indicadores derivados como casos por cada 100k habitantes o porcentaje de vacunación sobre la población.</w:t>
        <w:br w:type="textWrapping"/>
      </w:r>
    </w:p>
    <w:p w:rsidR="00000000" w:rsidDel="00000000" w:rsidP="00000000" w:rsidRDefault="00000000" w:rsidRPr="00000000" w14:paraId="000000E4">
      <w:pPr>
        <w:numPr>
          <w:ilvl w:val="0"/>
          <w:numId w:val="19"/>
        </w:numPr>
        <w:spacing w:after="0" w:afterAutospacing="0" w:before="0" w:beforeAutospacing="0" w:lineRule="auto"/>
        <w:ind w:left="720" w:hanging="360"/>
        <w:jc w:val="both"/>
        <w:rPr/>
      </w:pPr>
      <w:r w:rsidDel="00000000" w:rsidR="00000000" w:rsidRPr="00000000">
        <w:rPr>
          <w:rtl w:val="0"/>
        </w:rPr>
        <w:t xml:space="preserve">Gráfico de barras – Dosis por cada 1000 habitantes</w:t>
        <w:br w:type="textWrapping"/>
      </w:r>
    </w:p>
    <w:p w:rsidR="00000000" w:rsidDel="00000000" w:rsidP="00000000" w:rsidRDefault="00000000" w:rsidRPr="00000000" w14:paraId="000000E5">
      <w:pPr>
        <w:numPr>
          <w:ilvl w:val="1"/>
          <w:numId w:val="19"/>
        </w:numPr>
        <w:spacing w:after="0" w:afterAutospacing="0" w:before="0" w:beforeAutospacing="0" w:lineRule="auto"/>
        <w:ind w:left="1440" w:hanging="360"/>
        <w:jc w:val="both"/>
        <w:rPr/>
      </w:pPr>
      <w:r w:rsidDel="00000000" w:rsidR="00000000" w:rsidRPr="00000000">
        <w:rPr>
          <w:rtl w:val="0"/>
        </w:rPr>
        <w:t xml:space="preserve">Chile lidera en vacunación proporcional, seguido de Perú y Brasil.</w:t>
        <w:br w:type="textWrapping"/>
      </w:r>
    </w:p>
    <w:p w:rsidR="00000000" w:rsidDel="00000000" w:rsidP="00000000" w:rsidRDefault="00000000" w:rsidRPr="00000000" w14:paraId="000000E6">
      <w:pPr>
        <w:numPr>
          <w:ilvl w:val="1"/>
          <w:numId w:val="19"/>
        </w:numPr>
        <w:spacing w:after="0" w:afterAutospacing="0" w:before="0" w:beforeAutospacing="0" w:lineRule="auto"/>
        <w:ind w:left="1440" w:hanging="360"/>
        <w:jc w:val="both"/>
        <w:rPr/>
      </w:pPr>
      <w:r w:rsidDel="00000000" w:rsidR="00000000" w:rsidRPr="00000000">
        <w:rPr>
          <w:rtl w:val="0"/>
        </w:rPr>
        <w:t xml:space="preserve">Colombia y México aparecen rezagados.</w:t>
        <w:br w:type="textWrapping"/>
      </w:r>
    </w:p>
    <w:p w:rsidR="00000000" w:rsidDel="00000000" w:rsidP="00000000" w:rsidRDefault="00000000" w:rsidRPr="00000000" w14:paraId="000000E7">
      <w:pPr>
        <w:numPr>
          <w:ilvl w:val="0"/>
          <w:numId w:val="19"/>
        </w:numPr>
        <w:spacing w:after="0" w:afterAutospacing="0" w:before="0" w:beforeAutospacing="0" w:lineRule="auto"/>
        <w:ind w:left="720" w:hanging="360"/>
        <w:jc w:val="both"/>
        <w:rPr/>
      </w:pPr>
      <w:r w:rsidDel="00000000" w:rsidR="00000000" w:rsidRPr="00000000">
        <w:rPr>
          <w:rtl w:val="0"/>
        </w:rPr>
        <w:t xml:space="preserve">Gráfico de líneas – Muertes totales por país</w:t>
        <w:br w:type="textWrapping"/>
      </w:r>
    </w:p>
    <w:p w:rsidR="00000000" w:rsidDel="00000000" w:rsidP="00000000" w:rsidRDefault="00000000" w:rsidRPr="00000000" w14:paraId="000000E8">
      <w:pPr>
        <w:numPr>
          <w:ilvl w:val="1"/>
          <w:numId w:val="19"/>
        </w:numPr>
        <w:spacing w:after="0" w:afterAutospacing="0" w:before="0" w:beforeAutospacing="0" w:lineRule="auto"/>
        <w:ind w:left="1440" w:hanging="360"/>
        <w:jc w:val="both"/>
        <w:rPr/>
      </w:pPr>
      <w:r w:rsidDel="00000000" w:rsidR="00000000" w:rsidRPr="00000000">
        <w:rPr>
          <w:rtl w:val="0"/>
        </w:rPr>
        <w:t xml:space="preserve">Se visualiza la evolución temporal.</w:t>
        <w:br w:type="textWrapping"/>
      </w:r>
    </w:p>
    <w:p w:rsidR="00000000" w:rsidDel="00000000" w:rsidP="00000000" w:rsidRDefault="00000000" w:rsidRPr="00000000" w14:paraId="000000E9">
      <w:pPr>
        <w:numPr>
          <w:ilvl w:val="1"/>
          <w:numId w:val="19"/>
        </w:numPr>
        <w:spacing w:after="240" w:before="0" w:beforeAutospacing="0" w:lineRule="auto"/>
        <w:ind w:left="1440" w:hanging="360"/>
        <w:jc w:val="both"/>
        <w:rPr/>
      </w:pPr>
      <w:r w:rsidDel="00000000" w:rsidR="00000000" w:rsidRPr="00000000">
        <w:rPr>
          <w:rtl w:val="0"/>
        </w:rPr>
        <w:t xml:space="preserve">Brasil y México presentan picos altos al inicio, mientras que los demás países mantienen curvas más bajas.</w:t>
      </w:r>
    </w:p>
    <w:p w:rsidR="00000000" w:rsidDel="00000000" w:rsidP="00000000" w:rsidRDefault="00000000" w:rsidRPr="00000000" w14:paraId="000000EA">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EB">
      <w:pPr>
        <w:numPr>
          <w:ilvl w:val="0"/>
          <w:numId w:val="19"/>
        </w:numPr>
        <w:spacing w:after="0" w:afterAutospacing="0" w:before="240" w:lineRule="auto"/>
        <w:ind w:left="720" w:hanging="360"/>
        <w:jc w:val="both"/>
        <w:rPr/>
      </w:pPr>
      <w:r w:rsidDel="00000000" w:rsidR="00000000" w:rsidRPr="00000000">
        <w:rPr>
          <w:rtl w:val="0"/>
        </w:rPr>
        <w:t xml:space="preserve">Gráfico combinado – Casos confirmados y muertes (promedio 7 días)</w:t>
        <w:br w:type="textWrapping"/>
      </w:r>
    </w:p>
    <w:p w:rsidR="00000000" w:rsidDel="00000000" w:rsidP="00000000" w:rsidRDefault="00000000" w:rsidRPr="00000000" w14:paraId="000000EC">
      <w:pPr>
        <w:numPr>
          <w:ilvl w:val="1"/>
          <w:numId w:val="19"/>
        </w:numPr>
        <w:spacing w:after="0" w:afterAutospacing="0" w:before="0" w:beforeAutospacing="0" w:lineRule="auto"/>
        <w:ind w:left="1440" w:hanging="360"/>
        <w:jc w:val="both"/>
        <w:rPr/>
      </w:pPr>
      <w:r w:rsidDel="00000000" w:rsidR="00000000" w:rsidRPr="00000000">
        <w:rPr>
          <w:rtl w:val="0"/>
        </w:rPr>
        <w:t xml:space="preserve">Línea azul: casos promedio 7d.</w:t>
        <w:br w:type="textWrapping"/>
      </w:r>
    </w:p>
    <w:p w:rsidR="00000000" w:rsidDel="00000000" w:rsidP="00000000" w:rsidRDefault="00000000" w:rsidRPr="00000000" w14:paraId="000000ED">
      <w:pPr>
        <w:numPr>
          <w:ilvl w:val="1"/>
          <w:numId w:val="19"/>
        </w:numPr>
        <w:spacing w:after="0" w:afterAutospacing="0" w:before="0" w:beforeAutospacing="0" w:lineRule="auto"/>
        <w:ind w:left="1440" w:hanging="360"/>
        <w:jc w:val="both"/>
        <w:rPr/>
      </w:pPr>
      <w:r w:rsidDel="00000000" w:rsidR="00000000" w:rsidRPr="00000000">
        <w:rPr>
          <w:rtl w:val="0"/>
        </w:rPr>
        <w:t xml:space="preserve">Línea roja: muertes promedio 7d.</w:t>
        <w:br w:type="textWrapping"/>
      </w:r>
    </w:p>
    <w:p w:rsidR="00000000" w:rsidDel="00000000" w:rsidP="00000000" w:rsidRDefault="00000000" w:rsidRPr="00000000" w14:paraId="000000EE">
      <w:pPr>
        <w:numPr>
          <w:ilvl w:val="1"/>
          <w:numId w:val="19"/>
        </w:numPr>
        <w:spacing w:after="240" w:before="0" w:beforeAutospacing="0" w:lineRule="auto"/>
        <w:ind w:left="1440" w:hanging="360"/>
        <w:jc w:val="both"/>
        <w:rPr/>
      </w:pPr>
      <w:r w:rsidDel="00000000" w:rsidR="00000000" w:rsidRPr="00000000">
        <w:rPr>
          <w:rtl w:val="0"/>
        </w:rPr>
        <w:t xml:space="preserve">Permite observar la correlación entre olas de contagio y la mortalidad asociada.</w:t>
        <w:br w:type="textWrapping"/>
      </w:r>
    </w:p>
    <w:p w:rsidR="00000000" w:rsidDel="00000000" w:rsidP="00000000" w:rsidRDefault="00000000" w:rsidRPr="00000000" w14:paraId="000000EF">
      <w:pPr>
        <w:spacing w:after="240" w:before="240" w:lineRule="auto"/>
        <w:jc w:val="both"/>
        <w:rPr/>
      </w:pPr>
      <w:r w:rsidDel="00000000" w:rsidR="00000000" w:rsidRPr="00000000">
        <w:rPr>
          <w:rtl w:val="0"/>
        </w:rPr>
        <w:t xml:space="preserve">Interpretación: esta sección ayuda a entender la magnitud de la pandemia, la capacidad de respuesta sanitaria y la eficacia de las campañas de vacunación en cada país.</w:t>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40" w:before="240" w:lineRule="auto"/>
        <w:jc w:val="both"/>
        <w:rPr/>
      </w:pPr>
      <w:r w:rsidDel="00000000" w:rsidR="00000000" w:rsidRPr="00000000">
        <w:rPr>
          <w:rtl w:val="0"/>
        </w:rPr>
      </w:r>
    </w:p>
    <w:p w:rsidR="00000000" w:rsidDel="00000000" w:rsidP="00000000" w:rsidRDefault="00000000" w:rsidRPr="00000000" w14:paraId="000000F2">
      <w:pPr>
        <w:spacing w:after="240" w:before="240" w:lineRule="auto"/>
        <w:jc w:val="both"/>
        <w:rPr/>
      </w:pPr>
      <w:r w:rsidDel="00000000" w:rsidR="00000000" w:rsidRPr="00000000">
        <w:rPr>
          <w:rtl w:val="0"/>
        </w:rPr>
      </w:r>
    </w:p>
    <w:p w:rsidR="00000000" w:rsidDel="00000000" w:rsidP="00000000" w:rsidRDefault="00000000" w:rsidRPr="00000000" w14:paraId="000000F3">
      <w:pPr>
        <w:spacing w:after="240" w:before="240" w:lineRule="auto"/>
        <w:jc w:val="both"/>
        <w:rPr/>
      </w:pPr>
      <w:r w:rsidDel="00000000" w:rsidR="00000000" w:rsidRPr="00000000">
        <w:rPr>
          <w:rtl w:val="0"/>
        </w:rPr>
      </w:r>
    </w:p>
    <w:p w:rsidR="00000000" w:rsidDel="00000000" w:rsidP="00000000" w:rsidRDefault="00000000" w:rsidRPr="00000000" w14:paraId="000000F4">
      <w:pPr>
        <w:spacing w:after="240" w:before="240" w:lineRule="auto"/>
        <w:jc w:val="both"/>
        <w:rPr/>
      </w:pPr>
      <w:r w:rsidDel="00000000" w:rsidR="00000000" w:rsidRPr="00000000">
        <w:rPr>
          <w:rtl w:val="0"/>
        </w:rPr>
      </w:r>
    </w:p>
    <w:p w:rsidR="00000000" w:rsidDel="00000000" w:rsidP="00000000" w:rsidRDefault="00000000" w:rsidRPr="00000000" w14:paraId="000000F5">
      <w:pPr>
        <w:spacing w:after="240" w:before="240" w:lineRule="auto"/>
        <w:jc w:val="both"/>
        <w:rPr/>
      </w:pPr>
      <w:r w:rsidDel="00000000" w:rsidR="00000000" w:rsidRPr="00000000">
        <w:rPr>
          <w:rtl w:val="0"/>
        </w:rPr>
      </w:r>
    </w:p>
    <w:p w:rsidR="00000000" w:rsidDel="00000000" w:rsidP="00000000" w:rsidRDefault="00000000" w:rsidRPr="00000000" w14:paraId="000000F6">
      <w:pPr>
        <w:spacing w:after="240" w:before="240" w:lineRule="auto"/>
        <w:jc w:val="both"/>
        <w:rPr/>
      </w:pPr>
      <w:r w:rsidDel="00000000" w:rsidR="00000000" w:rsidRPr="00000000">
        <w:rPr>
          <w:rtl w:val="0"/>
        </w:rPr>
      </w:r>
    </w:p>
    <w:p w:rsidR="00000000" w:rsidDel="00000000" w:rsidP="00000000" w:rsidRDefault="00000000" w:rsidRPr="00000000" w14:paraId="000000F7">
      <w:pPr>
        <w:spacing w:after="240" w:before="240" w:lineRule="auto"/>
        <w:ind w:left="720" w:firstLine="0"/>
        <w:rPr/>
      </w:pPr>
      <w:r w:rsidDel="00000000" w:rsidR="00000000" w:rsidRPr="00000000">
        <w:rPr>
          <w:rtl w:val="0"/>
        </w:rPr>
        <w:t xml:space="preserve">3) Demografía, economía, salud y clima</w:t>
      </w:r>
    </w:p>
    <w:p w:rsidR="00000000" w:rsidDel="00000000" w:rsidP="00000000" w:rsidRDefault="00000000" w:rsidRPr="00000000" w14:paraId="000000F8">
      <w:pPr>
        <w:spacing w:after="240" w:before="240" w:lineRule="auto"/>
        <w:ind w:left="-850.3937007874016" w:firstLine="0"/>
        <w:rPr/>
      </w:pPr>
      <w:r w:rsidDel="00000000" w:rsidR="00000000" w:rsidRPr="00000000">
        <w:rPr/>
        <w:drawing>
          <wp:inline distB="114300" distT="114300" distL="114300" distR="114300">
            <wp:extent cx="6106478" cy="3414027"/>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106478" cy="341402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both"/>
        <w:rPr/>
      </w:pPr>
      <w:r w:rsidDel="00000000" w:rsidR="00000000" w:rsidRPr="00000000">
        <w:rPr>
          <w:rtl w:val="0"/>
        </w:rPr>
        <w:t xml:space="preserve">Aquí se integran variables que van más allá de lo sanitario:</w:t>
      </w:r>
    </w:p>
    <w:p w:rsidR="00000000" w:rsidDel="00000000" w:rsidP="00000000" w:rsidRDefault="00000000" w:rsidRPr="00000000" w14:paraId="000000FA">
      <w:pPr>
        <w:numPr>
          <w:ilvl w:val="0"/>
          <w:numId w:val="18"/>
        </w:numPr>
        <w:spacing w:after="0" w:afterAutospacing="0" w:before="240" w:lineRule="auto"/>
        <w:ind w:left="720" w:hanging="360"/>
        <w:jc w:val="both"/>
        <w:rPr/>
      </w:pPr>
      <w:r w:rsidDel="00000000" w:rsidR="00000000" w:rsidRPr="00000000">
        <w:rPr>
          <w:rtl w:val="0"/>
        </w:rPr>
        <w:t xml:space="preserve">KPIs superiores</w:t>
        <w:br w:type="textWrapping"/>
      </w:r>
    </w:p>
    <w:p w:rsidR="00000000" w:rsidDel="00000000" w:rsidP="00000000" w:rsidRDefault="00000000" w:rsidRPr="00000000" w14:paraId="000000FB">
      <w:pPr>
        <w:numPr>
          <w:ilvl w:val="1"/>
          <w:numId w:val="18"/>
        </w:numPr>
        <w:spacing w:after="0" w:afterAutospacing="0" w:before="0" w:beforeAutospacing="0" w:lineRule="auto"/>
        <w:ind w:left="1440" w:hanging="360"/>
        <w:jc w:val="both"/>
        <w:rPr/>
      </w:pPr>
      <w:r w:rsidDel="00000000" w:rsidR="00000000" w:rsidRPr="00000000">
        <w:rPr>
          <w:rtl w:val="0"/>
        </w:rPr>
        <w:t xml:space="preserve">Densidad poblacional: 129 mil.</w:t>
        <w:br w:type="textWrapping"/>
      </w:r>
    </w:p>
    <w:p w:rsidR="00000000" w:rsidDel="00000000" w:rsidP="00000000" w:rsidRDefault="00000000" w:rsidRPr="00000000" w14:paraId="000000FC">
      <w:pPr>
        <w:numPr>
          <w:ilvl w:val="1"/>
          <w:numId w:val="18"/>
        </w:numPr>
        <w:spacing w:after="0" w:afterAutospacing="0" w:before="0" w:beforeAutospacing="0" w:lineRule="auto"/>
        <w:ind w:left="1440" w:hanging="360"/>
        <w:jc w:val="both"/>
        <w:rPr/>
      </w:pPr>
      <w:r w:rsidDel="00000000" w:rsidR="00000000" w:rsidRPr="00000000">
        <w:rPr>
          <w:rtl w:val="0"/>
        </w:rPr>
        <w:t xml:space="preserve">PIB per cápita: 9,48 mil.</w:t>
        <w:br w:type="textWrapping"/>
      </w:r>
    </w:p>
    <w:p w:rsidR="00000000" w:rsidDel="00000000" w:rsidP="00000000" w:rsidRDefault="00000000" w:rsidRPr="00000000" w14:paraId="000000FD">
      <w:pPr>
        <w:numPr>
          <w:ilvl w:val="1"/>
          <w:numId w:val="18"/>
        </w:numPr>
        <w:spacing w:after="240" w:before="0" w:beforeAutospacing="0" w:lineRule="auto"/>
        <w:ind w:left="1440" w:hanging="360"/>
        <w:jc w:val="both"/>
        <w:rPr/>
      </w:pPr>
      <w:r w:rsidDel="00000000" w:rsidR="00000000" w:rsidRPr="00000000">
        <w:rPr>
          <w:rtl w:val="0"/>
        </w:rPr>
        <w:t xml:space="preserve">País más conveniente: Chile (según el Índice Integrador).</w:t>
      </w:r>
    </w:p>
    <w:p w:rsidR="00000000" w:rsidDel="00000000" w:rsidP="00000000" w:rsidRDefault="00000000" w:rsidRPr="00000000" w14:paraId="000000FE">
      <w:pPr>
        <w:spacing w:after="240" w:before="240" w:lineRule="auto"/>
        <w:jc w:val="both"/>
        <w:rPr/>
      </w:pPr>
      <w:r w:rsidDel="00000000" w:rsidR="00000000" w:rsidRPr="00000000">
        <w:rPr>
          <w:rtl w:val="0"/>
        </w:rPr>
      </w:r>
    </w:p>
    <w:p w:rsidR="00000000" w:rsidDel="00000000" w:rsidP="00000000" w:rsidRDefault="00000000" w:rsidRPr="00000000" w14:paraId="000000FF">
      <w:pPr>
        <w:numPr>
          <w:ilvl w:val="0"/>
          <w:numId w:val="18"/>
        </w:numPr>
        <w:spacing w:after="0" w:afterAutospacing="0" w:before="240" w:lineRule="auto"/>
        <w:ind w:left="720" w:hanging="360"/>
        <w:jc w:val="both"/>
        <w:rPr/>
      </w:pPr>
      <w:r w:rsidDel="00000000" w:rsidR="00000000" w:rsidRPr="00000000">
        <w:rPr>
          <w:rtl w:val="0"/>
        </w:rPr>
        <w:t xml:space="preserve">Gráfico – Densidad poblacional vs PIB per cápita</w:t>
        <w:br w:type="textWrapping"/>
      </w:r>
    </w:p>
    <w:p w:rsidR="00000000" w:rsidDel="00000000" w:rsidP="00000000" w:rsidRDefault="00000000" w:rsidRPr="00000000" w14:paraId="00000100">
      <w:pPr>
        <w:numPr>
          <w:ilvl w:val="1"/>
          <w:numId w:val="18"/>
        </w:numPr>
        <w:spacing w:after="0" w:afterAutospacing="0" w:before="0" w:beforeAutospacing="0" w:lineRule="auto"/>
        <w:ind w:left="1440" w:hanging="360"/>
        <w:jc w:val="both"/>
        <w:rPr/>
      </w:pPr>
      <w:r w:rsidDel="00000000" w:rsidR="00000000" w:rsidRPr="00000000">
        <w:rPr>
          <w:rtl w:val="0"/>
        </w:rPr>
        <w:t xml:space="preserve">Relaciona riqueza y concentración poblacional.</w:t>
        <w:br w:type="textWrapping"/>
      </w:r>
    </w:p>
    <w:p w:rsidR="00000000" w:rsidDel="00000000" w:rsidP="00000000" w:rsidRDefault="00000000" w:rsidRPr="00000000" w14:paraId="00000101">
      <w:pPr>
        <w:numPr>
          <w:ilvl w:val="1"/>
          <w:numId w:val="18"/>
        </w:numPr>
        <w:spacing w:after="0" w:afterAutospacing="0" w:before="0" w:beforeAutospacing="0" w:lineRule="auto"/>
        <w:ind w:left="1440" w:hanging="360"/>
        <w:jc w:val="both"/>
        <w:rPr/>
      </w:pPr>
      <w:r w:rsidDel="00000000" w:rsidR="00000000" w:rsidRPr="00000000">
        <w:rPr>
          <w:rtl w:val="0"/>
        </w:rPr>
        <w:t xml:space="preserve">México y Colombia muestran alta densidad; Chile y Argentina, menor densidad pero PIB más sólido.</w:t>
        <w:br w:type="textWrapping"/>
      </w:r>
    </w:p>
    <w:p w:rsidR="00000000" w:rsidDel="00000000" w:rsidP="00000000" w:rsidRDefault="00000000" w:rsidRPr="00000000" w14:paraId="00000102">
      <w:pPr>
        <w:numPr>
          <w:ilvl w:val="0"/>
          <w:numId w:val="18"/>
        </w:numPr>
        <w:spacing w:after="0" w:afterAutospacing="0" w:before="0" w:beforeAutospacing="0" w:lineRule="auto"/>
        <w:ind w:left="720" w:hanging="360"/>
        <w:jc w:val="both"/>
        <w:rPr/>
      </w:pPr>
      <w:r w:rsidDel="00000000" w:rsidR="00000000" w:rsidRPr="00000000">
        <w:rPr>
          <w:rtl w:val="0"/>
        </w:rPr>
        <w:t xml:space="preserve">Mapa y tabla – Temperatura promedio por país</w:t>
        <w:br w:type="textWrapping"/>
      </w:r>
    </w:p>
    <w:p w:rsidR="00000000" w:rsidDel="00000000" w:rsidP="00000000" w:rsidRDefault="00000000" w:rsidRPr="00000000" w14:paraId="00000103">
      <w:pPr>
        <w:numPr>
          <w:ilvl w:val="1"/>
          <w:numId w:val="18"/>
        </w:numPr>
        <w:spacing w:after="0" w:afterAutospacing="0" w:before="0" w:beforeAutospacing="0" w:lineRule="auto"/>
        <w:ind w:left="1440" w:hanging="360"/>
        <w:jc w:val="both"/>
        <w:rPr/>
      </w:pPr>
      <w:r w:rsidDel="00000000" w:rsidR="00000000" w:rsidRPr="00000000">
        <w:rPr>
          <w:rtl w:val="0"/>
        </w:rPr>
        <w:t xml:space="preserve">Se observa la influencia del clima, con Brasil y Perú más cálidos y Chile/Argentina más fríos.</w:t>
        <w:br w:type="textWrapping"/>
      </w:r>
    </w:p>
    <w:p w:rsidR="00000000" w:rsidDel="00000000" w:rsidP="00000000" w:rsidRDefault="00000000" w:rsidRPr="00000000" w14:paraId="00000104">
      <w:pPr>
        <w:numPr>
          <w:ilvl w:val="0"/>
          <w:numId w:val="18"/>
        </w:numPr>
        <w:spacing w:after="0" w:afterAutospacing="0" w:before="0" w:beforeAutospacing="0" w:lineRule="auto"/>
        <w:ind w:left="720" w:hanging="360"/>
        <w:jc w:val="both"/>
        <w:rPr/>
      </w:pPr>
      <w:r w:rsidDel="00000000" w:rsidR="00000000" w:rsidRPr="00000000">
        <w:rPr>
          <w:rtl w:val="0"/>
        </w:rPr>
        <w:t xml:space="preserve">Gráfico – Tasa de mortalidad diaria vs PIB per cápita</w:t>
        <w:br w:type="textWrapping"/>
      </w:r>
    </w:p>
    <w:p w:rsidR="00000000" w:rsidDel="00000000" w:rsidP="00000000" w:rsidRDefault="00000000" w:rsidRPr="00000000" w14:paraId="00000105">
      <w:pPr>
        <w:numPr>
          <w:ilvl w:val="1"/>
          <w:numId w:val="18"/>
        </w:numPr>
        <w:spacing w:after="0" w:afterAutospacing="0" w:before="0" w:beforeAutospacing="0" w:lineRule="auto"/>
        <w:ind w:left="1440" w:hanging="360"/>
        <w:jc w:val="both"/>
        <w:rPr/>
      </w:pPr>
      <w:r w:rsidDel="00000000" w:rsidR="00000000" w:rsidRPr="00000000">
        <w:rPr>
          <w:rtl w:val="0"/>
        </w:rPr>
        <w:t xml:space="preserve">Relación inversa: países con menor PIB tienden a mostrar mayor mortalidad diaria.</w:t>
        <w:br w:type="textWrapping"/>
      </w:r>
    </w:p>
    <w:p w:rsidR="00000000" w:rsidDel="00000000" w:rsidP="00000000" w:rsidRDefault="00000000" w:rsidRPr="00000000" w14:paraId="00000106">
      <w:pPr>
        <w:numPr>
          <w:ilvl w:val="0"/>
          <w:numId w:val="18"/>
        </w:numPr>
        <w:spacing w:after="0" w:afterAutospacing="0" w:before="0" w:beforeAutospacing="0" w:lineRule="auto"/>
        <w:ind w:left="720" w:hanging="360"/>
        <w:jc w:val="both"/>
        <w:rPr/>
      </w:pPr>
      <w:r w:rsidDel="00000000" w:rsidR="00000000" w:rsidRPr="00000000">
        <w:rPr>
          <w:rtl w:val="0"/>
        </w:rPr>
        <w:t xml:space="preserve">Ranking – País más conveniente para expansión. </w:t>
      </w:r>
    </w:p>
    <w:p w:rsidR="00000000" w:rsidDel="00000000" w:rsidP="00000000" w:rsidRDefault="00000000" w:rsidRPr="00000000" w14:paraId="00000107">
      <w:pPr>
        <w:numPr>
          <w:ilvl w:val="1"/>
          <w:numId w:val="18"/>
        </w:numPr>
        <w:spacing w:after="0" w:afterAutospacing="0" w:before="0" w:beforeAutospacing="0" w:lineRule="auto"/>
        <w:ind w:left="1440" w:hanging="360"/>
        <w:jc w:val="both"/>
        <w:rPr/>
      </w:pPr>
      <w:r w:rsidDel="00000000" w:rsidR="00000000" w:rsidRPr="00000000">
        <w:rPr>
          <w:rtl w:val="0"/>
        </w:rPr>
        <w:t xml:space="preserve">Se visualiza el Índice Integrador, resultado de combinar PIB, mortalidad y clima.</w:t>
        <w:br w:type="textWrapping"/>
      </w:r>
    </w:p>
    <w:p w:rsidR="00000000" w:rsidDel="00000000" w:rsidP="00000000" w:rsidRDefault="00000000" w:rsidRPr="00000000" w14:paraId="00000108">
      <w:pPr>
        <w:numPr>
          <w:ilvl w:val="1"/>
          <w:numId w:val="18"/>
        </w:numPr>
        <w:spacing w:after="240" w:before="0" w:beforeAutospacing="0" w:lineRule="auto"/>
        <w:ind w:left="1440" w:hanging="360"/>
        <w:jc w:val="both"/>
        <w:rPr/>
      </w:pPr>
      <w:r w:rsidDel="00000000" w:rsidR="00000000" w:rsidRPr="00000000">
        <w:rPr>
          <w:rtl w:val="0"/>
        </w:rPr>
        <w:t xml:space="preserve">Chile aparece como el país más favorable, seguido de México y Argentina.</w:t>
        <w:br w:type="textWrapping"/>
      </w:r>
    </w:p>
    <w:p w:rsidR="00000000" w:rsidDel="00000000" w:rsidP="00000000" w:rsidRDefault="00000000" w:rsidRPr="00000000" w14:paraId="00000109">
      <w:pPr>
        <w:spacing w:after="240" w:before="240" w:lineRule="auto"/>
        <w:jc w:val="both"/>
        <w:rPr/>
      </w:pPr>
      <w:r w:rsidDel="00000000" w:rsidR="00000000" w:rsidRPr="00000000">
        <w:rPr>
          <w:rtl w:val="0"/>
        </w:rPr>
        <w:t xml:space="preserve"> Interpretación: esta sección muestra que no basta con mirar la pandemia, sino que la decisión debe integrar economía, población y condiciones climáticas. Chile surge como el país óptimo porque combina:</w:t>
      </w:r>
    </w:p>
    <w:p w:rsidR="00000000" w:rsidDel="00000000" w:rsidP="00000000" w:rsidRDefault="00000000" w:rsidRPr="00000000" w14:paraId="0000010A">
      <w:pPr>
        <w:numPr>
          <w:ilvl w:val="0"/>
          <w:numId w:val="7"/>
        </w:numPr>
        <w:spacing w:after="0" w:afterAutospacing="0" w:before="240" w:lineRule="auto"/>
        <w:ind w:left="720" w:hanging="360"/>
        <w:jc w:val="both"/>
        <w:rPr/>
      </w:pPr>
      <w:r w:rsidDel="00000000" w:rsidR="00000000" w:rsidRPr="00000000">
        <w:rPr>
          <w:rtl w:val="0"/>
        </w:rPr>
        <w:t xml:space="preserve">Buen PIB per cápita.</w:t>
        <w:br w:type="textWrapping"/>
      </w:r>
    </w:p>
    <w:p w:rsidR="00000000" w:rsidDel="00000000" w:rsidP="00000000" w:rsidRDefault="00000000" w:rsidRPr="00000000" w14:paraId="0000010B">
      <w:pPr>
        <w:numPr>
          <w:ilvl w:val="0"/>
          <w:numId w:val="7"/>
        </w:numPr>
        <w:spacing w:after="0" w:afterAutospacing="0" w:before="0" w:beforeAutospacing="0" w:lineRule="auto"/>
        <w:ind w:left="720" w:hanging="360"/>
        <w:jc w:val="both"/>
        <w:rPr/>
      </w:pPr>
      <w:r w:rsidDel="00000000" w:rsidR="00000000" w:rsidRPr="00000000">
        <w:rPr>
          <w:rtl w:val="0"/>
        </w:rPr>
        <w:t xml:space="preserve">Mortalidad relativamente baja.</w:t>
        <w:br w:type="textWrapping"/>
      </w:r>
    </w:p>
    <w:p w:rsidR="00000000" w:rsidDel="00000000" w:rsidP="00000000" w:rsidRDefault="00000000" w:rsidRPr="00000000" w14:paraId="0000010C">
      <w:pPr>
        <w:numPr>
          <w:ilvl w:val="0"/>
          <w:numId w:val="7"/>
        </w:numPr>
        <w:spacing w:after="240" w:before="0" w:beforeAutospacing="0" w:lineRule="auto"/>
        <w:ind w:left="720" w:hanging="360"/>
        <w:jc w:val="both"/>
        <w:rPr/>
      </w:pPr>
      <w:r w:rsidDel="00000000" w:rsidR="00000000" w:rsidRPr="00000000">
        <w:rPr>
          <w:rtl w:val="0"/>
        </w:rPr>
        <w:t xml:space="preserve">Temperatura moderada y estable.</w:t>
        <w:br w:type="textWrapping"/>
      </w:r>
    </w:p>
    <w:p w:rsidR="00000000" w:rsidDel="00000000" w:rsidP="00000000" w:rsidRDefault="00000000" w:rsidRPr="00000000" w14:paraId="0000010D">
      <w:pPr>
        <w:spacing w:after="240" w:before="240" w:lineRule="auto"/>
        <w:ind w:left="0" w:firstLine="0"/>
        <w:jc w:val="both"/>
        <w:rPr>
          <w:b w:val="0"/>
          <w:sz w:val="22"/>
          <w:szCs w:val="22"/>
        </w:rPr>
      </w:pPr>
      <w:r w:rsidDel="00000000" w:rsidR="00000000" w:rsidRPr="00000000">
        <w:rPr>
          <w:b w:val="0"/>
          <w:sz w:val="22"/>
          <w:szCs w:val="22"/>
          <w:rtl w:val="0"/>
        </w:rPr>
        <w:t xml:space="preserve">Navegación y uso</w:t>
      </w:r>
    </w:p>
    <w:p w:rsidR="00000000" w:rsidDel="00000000" w:rsidP="00000000" w:rsidRDefault="00000000" w:rsidRPr="00000000" w14:paraId="0000010E">
      <w:pPr>
        <w:numPr>
          <w:ilvl w:val="0"/>
          <w:numId w:val="16"/>
        </w:numPr>
        <w:spacing w:after="0" w:afterAutospacing="0" w:before="240" w:lineRule="auto"/>
        <w:ind w:left="720" w:hanging="360"/>
        <w:jc w:val="both"/>
        <w:rPr/>
      </w:pPr>
      <w:r w:rsidDel="00000000" w:rsidR="00000000" w:rsidRPr="00000000">
        <w:rPr>
          <w:rtl w:val="0"/>
        </w:rPr>
        <w:t xml:space="preserve">Los slicers (arriba) permiten filtrar por país o por fecha para personalizar el análisis.</w:t>
        <w:br w:type="textWrapping"/>
      </w:r>
    </w:p>
    <w:p w:rsidR="00000000" w:rsidDel="00000000" w:rsidP="00000000" w:rsidRDefault="00000000" w:rsidRPr="00000000" w14:paraId="0000010F">
      <w:pPr>
        <w:numPr>
          <w:ilvl w:val="0"/>
          <w:numId w:val="16"/>
        </w:numPr>
        <w:spacing w:after="0" w:afterAutospacing="0" w:before="0" w:beforeAutospacing="0" w:lineRule="auto"/>
        <w:ind w:left="720" w:hanging="360"/>
        <w:jc w:val="both"/>
        <w:rPr/>
      </w:pPr>
      <w:r w:rsidDel="00000000" w:rsidR="00000000" w:rsidRPr="00000000">
        <w:rPr>
          <w:rtl w:val="0"/>
        </w:rPr>
        <w:t xml:space="preserve">Los botones (Carátula, Situación general, Demografía…) funcionan como menú interactivo.</w:t>
        <w:br w:type="textWrapping"/>
      </w:r>
    </w:p>
    <w:p w:rsidR="00000000" w:rsidDel="00000000" w:rsidP="00000000" w:rsidRDefault="00000000" w:rsidRPr="00000000" w14:paraId="00000110">
      <w:pPr>
        <w:numPr>
          <w:ilvl w:val="0"/>
          <w:numId w:val="16"/>
        </w:numPr>
        <w:spacing w:after="240" w:before="0" w:beforeAutospacing="0" w:lineRule="auto"/>
        <w:ind w:left="720" w:hanging="360"/>
        <w:jc w:val="both"/>
        <w:rPr/>
      </w:pPr>
      <w:r w:rsidDel="00000000" w:rsidR="00000000" w:rsidRPr="00000000">
        <w:rPr>
          <w:rtl w:val="0"/>
        </w:rPr>
        <w:t xml:space="preserve">Cada visualización está vinculada a las medidas DAX creadas, lo que asegura consistencia en los cálculos.</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pStyle w:val="Heading2"/>
        <w:keepNext w:val="0"/>
        <w:keepLines w:val="0"/>
        <w:rPr>
          <w:sz w:val="22"/>
          <w:szCs w:val="22"/>
        </w:rPr>
      </w:pPr>
      <w:bookmarkStart w:colFirst="0" w:colLast="0" w:name="_heading=h.qrsuylcieki" w:id="45"/>
      <w:bookmarkEnd w:id="45"/>
      <w:r w:rsidDel="00000000" w:rsidR="00000000" w:rsidRPr="00000000">
        <w:rPr>
          <w:sz w:val="22"/>
          <w:szCs w:val="22"/>
          <w:rtl w:val="0"/>
        </w:rPr>
        <w:t xml:space="preserve">6. Conclusiones y recomendaciones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after="240" w:before="240" w:lineRule="auto"/>
        <w:ind w:left="720" w:firstLine="0"/>
        <w:jc w:val="both"/>
        <w:rPr/>
      </w:pPr>
      <w:r w:rsidDel="00000000" w:rsidR="00000000" w:rsidRPr="00000000">
        <w:rPr/>
        <w:drawing>
          <wp:inline distB="114300" distT="114300" distL="114300" distR="114300">
            <wp:extent cx="4790123" cy="2340148"/>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790123" cy="234014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keepNext w:val="0"/>
        <w:keepLines w:val="0"/>
        <w:jc w:val="both"/>
        <w:rPr>
          <w:b w:val="0"/>
          <w:sz w:val="22"/>
          <w:szCs w:val="22"/>
        </w:rPr>
      </w:pPr>
      <w:bookmarkStart w:colFirst="0" w:colLast="0" w:name="_heading=h.3mvvzuqs7pw1" w:id="46"/>
      <w:bookmarkEnd w:id="46"/>
      <w:r w:rsidDel="00000000" w:rsidR="00000000" w:rsidRPr="00000000">
        <w:rPr>
          <w:b w:val="0"/>
          <w:sz w:val="22"/>
          <w:szCs w:val="22"/>
          <w:rtl w:val="0"/>
        </w:rPr>
        <w:t xml:space="preserve">Argumento económico: PIB per cápita vs. PIB total</w:t>
      </w:r>
    </w:p>
    <w:p w:rsidR="00000000" w:rsidDel="00000000" w:rsidP="00000000" w:rsidRDefault="00000000" w:rsidRPr="00000000" w14:paraId="00000116">
      <w:pPr>
        <w:numPr>
          <w:ilvl w:val="0"/>
          <w:numId w:val="12"/>
        </w:numPr>
        <w:spacing w:after="0" w:afterAutospacing="0" w:before="240" w:lineRule="auto"/>
        <w:ind w:left="720" w:hanging="360"/>
        <w:jc w:val="both"/>
        <w:rPr/>
      </w:pPr>
      <w:r w:rsidDel="00000000" w:rsidR="00000000" w:rsidRPr="00000000">
        <w:rPr>
          <w:rtl w:val="0"/>
        </w:rPr>
        <w:t xml:space="preserve">El PIB total refleja el tamaño de la economía de un país, pero no necesariamente indica el nivel de bienestar de su población ni la equidad en el acceso a servicios de salud.</w:t>
        <w:br w:type="textWrapping"/>
      </w:r>
    </w:p>
    <w:p w:rsidR="00000000" w:rsidDel="00000000" w:rsidP="00000000" w:rsidRDefault="00000000" w:rsidRPr="00000000" w14:paraId="00000117">
      <w:pPr>
        <w:numPr>
          <w:ilvl w:val="0"/>
          <w:numId w:val="12"/>
        </w:numPr>
        <w:spacing w:after="0" w:afterAutospacing="0" w:before="0" w:beforeAutospacing="0" w:lineRule="auto"/>
        <w:ind w:left="720" w:hanging="360"/>
        <w:jc w:val="both"/>
        <w:rPr/>
      </w:pPr>
      <w:r w:rsidDel="00000000" w:rsidR="00000000" w:rsidRPr="00000000">
        <w:rPr>
          <w:rtl w:val="0"/>
        </w:rPr>
        <w:t xml:space="preserve">El PIB per cápita, en cambio, mide el ingreso promedio por habitante y es un mejor indicador de poder adquisitivo, estabilidad social y calidad de vida.</w:t>
        <w:br w:type="textWrapping"/>
      </w:r>
    </w:p>
    <w:p w:rsidR="00000000" w:rsidDel="00000000" w:rsidP="00000000" w:rsidRDefault="00000000" w:rsidRPr="00000000" w14:paraId="00000118">
      <w:pPr>
        <w:numPr>
          <w:ilvl w:val="0"/>
          <w:numId w:val="12"/>
        </w:numPr>
        <w:spacing w:after="0" w:afterAutospacing="0" w:before="0" w:beforeAutospacing="0" w:lineRule="auto"/>
        <w:ind w:left="720" w:hanging="360"/>
        <w:jc w:val="both"/>
        <w:rPr/>
      </w:pPr>
      <w:r w:rsidDel="00000000" w:rsidR="00000000" w:rsidRPr="00000000">
        <w:rPr>
          <w:rtl w:val="0"/>
        </w:rPr>
        <w:t xml:space="preserve">Chile lidera el PIB per cápita en la región, lo que implica:</w:t>
        <w:br w:type="textWrapping"/>
      </w:r>
    </w:p>
    <w:p w:rsidR="00000000" w:rsidDel="00000000" w:rsidP="00000000" w:rsidRDefault="00000000" w:rsidRPr="00000000" w14:paraId="00000119">
      <w:pPr>
        <w:numPr>
          <w:ilvl w:val="1"/>
          <w:numId w:val="12"/>
        </w:numPr>
        <w:spacing w:after="0" w:afterAutospacing="0" w:before="0" w:beforeAutospacing="0" w:lineRule="auto"/>
        <w:ind w:left="1440" w:hanging="360"/>
        <w:jc w:val="both"/>
        <w:rPr/>
      </w:pPr>
      <w:r w:rsidDel="00000000" w:rsidR="00000000" w:rsidRPr="00000000">
        <w:rPr>
          <w:rtl w:val="0"/>
        </w:rPr>
        <w:t xml:space="preserve">Mayor capacidad de inversión en salud y ciencia.</w:t>
        <w:br w:type="textWrapping"/>
      </w:r>
    </w:p>
    <w:p w:rsidR="00000000" w:rsidDel="00000000" w:rsidP="00000000" w:rsidRDefault="00000000" w:rsidRPr="00000000" w14:paraId="0000011A">
      <w:pPr>
        <w:numPr>
          <w:ilvl w:val="1"/>
          <w:numId w:val="12"/>
        </w:numPr>
        <w:spacing w:after="0" w:afterAutospacing="0" w:before="0" w:beforeAutospacing="0" w:lineRule="auto"/>
        <w:ind w:left="1440" w:hanging="360"/>
        <w:jc w:val="both"/>
        <w:rPr/>
      </w:pPr>
      <w:r w:rsidDel="00000000" w:rsidR="00000000" w:rsidRPr="00000000">
        <w:rPr>
          <w:rtl w:val="0"/>
        </w:rPr>
        <w:t xml:space="preserve">Un entorno más sólido para el desarrollo de proyectos de investigación.</w:t>
        <w:br w:type="textWrapping"/>
      </w:r>
    </w:p>
    <w:p w:rsidR="00000000" w:rsidDel="00000000" w:rsidP="00000000" w:rsidRDefault="00000000" w:rsidRPr="00000000" w14:paraId="0000011B">
      <w:pPr>
        <w:numPr>
          <w:ilvl w:val="1"/>
          <w:numId w:val="12"/>
        </w:numPr>
        <w:spacing w:after="240" w:before="0" w:beforeAutospacing="0" w:lineRule="auto"/>
        <w:ind w:left="1440" w:hanging="360"/>
        <w:jc w:val="both"/>
        <w:rPr/>
      </w:pPr>
      <w:r w:rsidDel="00000000" w:rsidR="00000000" w:rsidRPr="00000000">
        <w:rPr>
          <w:rtl w:val="0"/>
        </w:rPr>
        <w:t xml:space="preserve">Estabilidad macroeconómica en comparación con países de mayor PIB total pero con desigualdades profundas (ejemplo: Brasil).</w:t>
      </w:r>
    </w:p>
    <w:p w:rsidR="00000000" w:rsidDel="00000000" w:rsidP="00000000" w:rsidRDefault="00000000" w:rsidRPr="00000000" w14:paraId="0000011C">
      <w:pPr>
        <w:spacing w:after="240" w:before="240" w:lineRule="auto"/>
        <w:ind w:left="0" w:firstLine="0"/>
        <w:jc w:val="both"/>
        <w:rPr/>
      </w:pPr>
      <w:r w:rsidDel="00000000" w:rsidR="00000000" w:rsidRPr="00000000">
        <w:rPr>
          <w:rtl w:val="0"/>
        </w:rPr>
        <w:t xml:space="preserve">Índice Integrador: permitió sintetizar variables clave en un único indicador comparable.</w:t>
      </w:r>
    </w:p>
    <w:p w:rsidR="00000000" w:rsidDel="00000000" w:rsidP="00000000" w:rsidRDefault="00000000" w:rsidRPr="00000000" w14:paraId="0000011D">
      <w:pPr>
        <w:spacing w:after="240" w:before="240" w:lineRule="auto"/>
        <w:jc w:val="both"/>
        <w:rPr/>
      </w:pPr>
      <w:r w:rsidDel="00000000" w:rsidR="00000000" w:rsidRPr="00000000">
        <w:rPr>
          <w:rtl w:val="0"/>
        </w:rPr>
        <w:t xml:space="preserve">Elegir Chile significa priorizar un ecosistema más equitativo y eficiente para investigación, en lugar de solo un mercado más grande pero con mayores desigualdades.</w:t>
      </w:r>
    </w:p>
    <w:p w:rsidR="00000000" w:rsidDel="00000000" w:rsidP="00000000" w:rsidRDefault="00000000" w:rsidRPr="00000000" w14:paraId="0000011E">
      <w:pPr>
        <w:pStyle w:val="Heading3"/>
        <w:keepNext w:val="0"/>
        <w:keepLines w:val="0"/>
        <w:jc w:val="both"/>
        <w:rPr>
          <w:b w:val="0"/>
          <w:sz w:val="22"/>
          <w:szCs w:val="22"/>
        </w:rPr>
      </w:pPr>
      <w:bookmarkStart w:colFirst="0" w:colLast="0" w:name="_heading=h.cwpom66njl2p" w:id="47"/>
      <w:bookmarkEnd w:id="47"/>
      <w:r w:rsidDel="00000000" w:rsidR="00000000" w:rsidRPr="00000000">
        <w:rPr>
          <w:b w:val="0"/>
          <w:sz w:val="22"/>
          <w:szCs w:val="22"/>
          <w:rtl w:val="0"/>
        </w:rPr>
        <w:t xml:space="preserve">Condiciones climáticas y costos de conservación</w:t>
      </w:r>
    </w:p>
    <w:p w:rsidR="00000000" w:rsidDel="00000000" w:rsidP="00000000" w:rsidRDefault="00000000" w:rsidRPr="00000000" w14:paraId="0000011F">
      <w:pPr>
        <w:numPr>
          <w:ilvl w:val="0"/>
          <w:numId w:val="10"/>
        </w:numPr>
        <w:spacing w:after="0" w:afterAutospacing="0" w:before="240" w:lineRule="auto"/>
        <w:ind w:left="720" w:hanging="360"/>
        <w:jc w:val="both"/>
        <w:rPr/>
      </w:pPr>
      <w:r w:rsidDel="00000000" w:rsidR="00000000" w:rsidRPr="00000000">
        <w:rPr>
          <w:rtl w:val="0"/>
        </w:rPr>
        <w:t xml:space="preserve">Chile posee un clima templado a frío en varias regiones, lo que representa una ventaja natural para la conservación y transporte de vacunas, que requieren refrigeración constante.</w:t>
        <w:br w:type="textWrapping"/>
      </w:r>
    </w:p>
    <w:p w:rsidR="00000000" w:rsidDel="00000000" w:rsidP="00000000" w:rsidRDefault="00000000" w:rsidRPr="00000000" w14:paraId="00000120">
      <w:pPr>
        <w:numPr>
          <w:ilvl w:val="0"/>
          <w:numId w:val="10"/>
        </w:numPr>
        <w:spacing w:after="0" w:afterAutospacing="0" w:before="0" w:beforeAutospacing="0" w:lineRule="auto"/>
        <w:ind w:left="720" w:hanging="360"/>
        <w:jc w:val="both"/>
        <w:rPr/>
      </w:pPr>
      <w:r w:rsidDel="00000000" w:rsidR="00000000" w:rsidRPr="00000000">
        <w:rPr>
          <w:rtl w:val="0"/>
        </w:rPr>
        <w:t xml:space="preserve">En países más cálidos como Brasil o Perú, los costos de cadena de frío se elevan significativamente, impactando directamente en la logística y gasto operativo del laboratorio.</w:t>
        <w:br w:type="textWrapping"/>
      </w:r>
    </w:p>
    <w:p w:rsidR="00000000" w:rsidDel="00000000" w:rsidP="00000000" w:rsidRDefault="00000000" w:rsidRPr="00000000" w14:paraId="00000121">
      <w:pPr>
        <w:numPr>
          <w:ilvl w:val="0"/>
          <w:numId w:val="10"/>
        </w:numPr>
        <w:spacing w:after="240" w:before="0" w:beforeAutospacing="0" w:lineRule="auto"/>
        <w:ind w:left="720" w:hanging="360"/>
        <w:jc w:val="both"/>
        <w:rPr/>
      </w:pPr>
      <w:r w:rsidDel="00000000" w:rsidR="00000000" w:rsidRPr="00000000">
        <w:rPr>
          <w:rtl w:val="0"/>
        </w:rPr>
        <w:t xml:space="preserve">La localización en Chile permite reducir costos energéticos asociados al almacenamiento y mantener estándares de calidad de forma más eficiente.</w:t>
        <w:br w:type="textWrapping"/>
      </w:r>
    </w:p>
    <w:p w:rsidR="00000000" w:rsidDel="00000000" w:rsidP="00000000" w:rsidRDefault="00000000" w:rsidRPr="00000000" w14:paraId="00000122">
      <w:pPr>
        <w:spacing w:after="240" w:before="240" w:lineRule="auto"/>
        <w:jc w:val="both"/>
        <w:rPr/>
      </w:pPr>
      <w:r w:rsidDel="00000000" w:rsidR="00000000" w:rsidRPr="00000000">
        <w:rPr>
          <w:rtl w:val="0"/>
        </w:rPr>
        <w:t xml:space="preserve">Esto no solo disminuye costos, sino que además mejora la seguridad de conservación de insumos biomédicos.</w:t>
      </w:r>
    </w:p>
    <w:p w:rsidR="00000000" w:rsidDel="00000000" w:rsidP="00000000" w:rsidRDefault="00000000" w:rsidRPr="00000000" w14:paraId="00000123">
      <w:pPr>
        <w:pStyle w:val="Heading3"/>
        <w:keepNext w:val="0"/>
        <w:keepLines w:val="0"/>
        <w:jc w:val="both"/>
        <w:rPr>
          <w:b w:val="0"/>
          <w:sz w:val="22"/>
          <w:szCs w:val="22"/>
        </w:rPr>
      </w:pPr>
      <w:bookmarkStart w:colFirst="0" w:colLast="0" w:name="_heading=h.ylgkps687fkg" w:id="48"/>
      <w:bookmarkEnd w:id="48"/>
      <w:r w:rsidDel="00000000" w:rsidR="00000000" w:rsidRPr="00000000">
        <w:rPr>
          <w:b w:val="0"/>
          <w:sz w:val="22"/>
          <w:szCs w:val="22"/>
          <w:rtl w:val="0"/>
        </w:rPr>
        <w:t xml:space="preserve"> Estabilidad y entorno sanitario</w:t>
      </w:r>
    </w:p>
    <w:p w:rsidR="00000000" w:rsidDel="00000000" w:rsidP="00000000" w:rsidRDefault="00000000" w:rsidRPr="00000000" w14:paraId="00000124">
      <w:pPr>
        <w:numPr>
          <w:ilvl w:val="0"/>
          <w:numId w:val="5"/>
        </w:numPr>
        <w:spacing w:after="0" w:afterAutospacing="0" w:before="240" w:lineRule="auto"/>
        <w:ind w:left="720" w:hanging="360"/>
        <w:jc w:val="both"/>
        <w:rPr/>
      </w:pPr>
      <w:r w:rsidDel="00000000" w:rsidR="00000000" w:rsidRPr="00000000">
        <w:rPr>
          <w:rtl w:val="0"/>
        </w:rPr>
        <w:t xml:space="preserve">Chile se destaca por su sistema de salud más organizado en comparación con otros países de la región.</w:t>
        <w:br w:type="textWrapping"/>
      </w:r>
    </w:p>
    <w:p w:rsidR="00000000" w:rsidDel="00000000" w:rsidP="00000000" w:rsidRDefault="00000000" w:rsidRPr="00000000" w14:paraId="00000125">
      <w:pPr>
        <w:numPr>
          <w:ilvl w:val="0"/>
          <w:numId w:val="5"/>
        </w:numPr>
        <w:spacing w:after="0" w:afterAutospacing="0" w:before="0" w:beforeAutospacing="0" w:lineRule="auto"/>
        <w:ind w:left="720" w:hanging="360"/>
        <w:jc w:val="both"/>
        <w:rPr/>
      </w:pPr>
      <w:r w:rsidDel="00000000" w:rsidR="00000000" w:rsidRPr="00000000">
        <w:rPr>
          <w:rtl w:val="0"/>
        </w:rPr>
        <w:t xml:space="preserve">Ha mostrado altos niveles de cobertura de vacunación y respuesta sanitaria eficiente durante la pandemia.</w:t>
        <w:br w:type="textWrapping"/>
      </w:r>
    </w:p>
    <w:p w:rsidR="00000000" w:rsidDel="00000000" w:rsidP="00000000" w:rsidRDefault="00000000" w:rsidRPr="00000000" w14:paraId="00000126">
      <w:pPr>
        <w:numPr>
          <w:ilvl w:val="0"/>
          <w:numId w:val="5"/>
        </w:numPr>
        <w:spacing w:after="240" w:before="0" w:beforeAutospacing="0" w:lineRule="auto"/>
        <w:ind w:left="720" w:hanging="360"/>
        <w:jc w:val="both"/>
        <w:rPr/>
      </w:pPr>
      <w:r w:rsidDel="00000000" w:rsidR="00000000" w:rsidRPr="00000000">
        <w:rPr>
          <w:rtl w:val="0"/>
        </w:rPr>
        <w:t xml:space="preserve">Su estabilidad política y regulatoria lo convierte en un entorno atractivo para la inversión a largo plazo.</w:t>
        <w:br w:type="textWrapp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jc w:val="both"/>
        <w:rPr>
          <w:rFonts w:ascii="Calibri" w:cs="Calibri" w:eastAsia="Calibri" w:hAnsi="Calibri"/>
          <w:b w:val="0"/>
          <w:sz w:val="22"/>
          <w:szCs w:val="22"/>
        </w:rPr>
      </w:pPr>
      <w:bookmarkStart w:colFirst="0" w:colLast="0" w:name="_heading=h.79kvs2iz0nzc" w:id="49"/>
      <w:bookmarkEnd w:id="49"/>
      <w:r w:rsidDel="00000000" w:rsidR="00000000" w:rsidRPr="00000000">
        <w:rPr>
          <w:rtl w:val="0"/>
        </w:rPr>
      </w:r>
    </w:p>
    <w:sectPr>
      <w:headerReference r:id="rId3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mfortaa">
    <w:embedRegular w:fontKey="{00000000-0000-0000-0000-000000000000}" r:id="rId1" w:subsetted="0"/>
    <w:embedBold w:fontKey="{00000000-0000-0000-0000-000000000000}" r:id="rId2" w:subsetted="0"/>
  </w:font>
  <w:font w:name="Anybod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rFonts w:ascii="Anybody" w:cs="Anybody" w:eastAsia="Anybody" w:hAnsi="Anybody"/>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5.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mailto:esther.isa.gonza@gmail.com" TargetMode="External"/><Relationship Id="rId8" Type="http://schemas.openxmlformats.org/officeDocument/2006/relationships/image" Target="media/image22.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23.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 Id="rId3" Type="http://schemas.openxmlformats.org/officeDocument/2006/relationships/font" Target="fonts/Anybody-regular.ttf"/><Relationship Id="rId4" Type="http://schemas.openxmlformats.org/officeDocument/2006/relationships/font" Target="fonts/Anybody-bold.ttf"/><Relationship Id="rId5" Type="http://schemas.openxmlformats.org/officeDocument/2006/relationships/font" Target="fonts/Anybody-italic.ttf"/><Relationship Id="rId6" Type="http://schemas.openxmlformats.org/officeDocument/2006/relationships/font" Target="fonts/Anybody-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Q7R41HBwVvuJv/iSgbxsuijbpA==">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