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Cover"/>
      </w:pPr>
      <w:r>
        <w:t xml:space="preserve">Hoja de copiar/pegar</w:t>
      </w:r>
    </w:p>
    <w:p>
      <w:pPr>
        <w:pStyle w:val="SubtitleCover"/>
      </w:pPr>
      <w:r>
        <w:t xml:space="preserve">Formulario oficial — Norma 220501095</w:t>
      </w:r>
    </w:p>
    <w:p>
      <w:pPr>
        <w:jc w:val="center"/>
      </w:pPr>
    </w:p>
    <w:p>
      <w:pPr>
        <w:jc w:val="center"/>
      </w:pPr>
    </w:p>
    <w:p>
      <w:pPr>
        <w:jc w:val="center"/>
      </w:pPr>
      <w:r>
        <w:rPr>
          <w:sz w:val="22"/>
        </w:rPr>
        <w:t xml:space="preserve">Candidato: Nicholas Andres De la Rosa Rivera</w:t>
      </w:r>
    </w:p>
    <w:p>
      <w:pPr>
        <w:jc w:val="center"/>
      </w:pPr>
      <w:r>
        <w:rPr>
          <w:sz w:val="22"/>
        </w:rPr>
        <w:t xml:space="preserve">Documento: 1044630341</w:t>
      </w:r>
    </w:p>
    <w:p>
      <w:pPr>
        <w:jc w:val="center"/>
      </w:pPr>
      <w:r>
        <w:rPr>
          <w:sz w:val="22"/>
        </w:rPr>
        <w:t xml:space="preserve">Fecha de entrega: 7 de septiembre de 2026</w:t>
      </w:r>
    </w:p>
    <w:p>
      <w:r>
        <w:br w:type="page"/>
      </w:r>
    </w:p>
    <w:p>
      <w:r>
        <w:t xml:space="preserve">Este documento sigue exactamente el mismo orden de celdas del archivo "FORMATO DE PRODUCTO_NORMA 220501095". Para cada campo se indica si va TEXTO (listo para copiar/pegar en la celda) o IMAGEN (con el nombre del archivo numerado a adjuntar, ya incluido en la carpeta de evidencias).</w:t>
      </w:r>
    </w:p>
    <w:p>
      <w:pPr>
        <w:pStyle w:val="Heading1"/>
      </w:pPr>
      <w:r>
        <w:t xml:space="preserve">DOCUMENTO DE DISEÑO DE SOFTWARE</w:t>
      </w:r>
    </w:p>
    <w:p>
      <w:pPr>
        <w:pStyle w:val="Heading2"/>
      </w:pPr>
      <w:r>
        <w:t xml:space="preserve">Introducción del sistema</w:t>
      </w:r>
    </w:p>
    <w:p>
      <w:r>
        <w:rPr>
          <w:b/>
        </w:rPr>
        <w:t xml:space="preserve">Tipo de celda: TEXTO</w:t>
      </w:r>
    </w:p>
    <w:p>
      <w:r>
        <w:t xml:space="preserve">La Cooperativa Financiera El Progreso administra los ahorros de ~300 asociados, hoy llevados en cuaderno y Excel, lo que ya causó un retiro que dejó un saldo en negativo. El sistema a entregar es una aplicación de consola de uso exclusivo de la cajera que centraliza asociados y movimientos, aplica las reglas de negocio de forma inquebrantable (nunca saldo negativo, comisión automática) y genera los informes gerenciales que hoy toman horas armar a mano.</w:t>
      </w:r>
    </w:p>
    <w:p>
      <w:pPr>
        <w:pStyle w:val="Heading2"/>
      </w:pPr>
      <w:r>
        <w:t xml:space="preserve">Requisitos</w:t>
      </w:r>
    </w:p>
    <w:p>
      <w:r>
        <w:rPr>
          <w:b/>
        </w:rPr>
        <w:t xml:space="preserve">Tipo de celda: TEXTO</w:t>
      </w:r>
    </w:p>
    <w:p>
      <w:r>
        <w:t xml:space="preserve">Funcionales (12, uno por opción del menú): registrar, listar, buscar por documento y por nombre, actualizar, eliminar (solo sin saldo/movimientos), consultar saldo en COP y en USD (TRM oficial), registrar consignación, registrar retiro (con comisión y rechazo por saldo insuficiente), ver movimientos, y 6 informes de gerencia. No funcionales: disponibilidad ante fallas de la API TRM, consumo asíncrono (HttpClient + async/await), consistencia (saldo siempre calculado, nunca editable), usabilidad para personal no técnico (menú numérico cerrado, mensajes en español), trazabilidad total y mantenibilidad vía IMemberRepository.</w:t>
      </w:r>
    </w:p>
    <w:p>
      <w:pPr>
        <w:pStyle w:val="Heading2"/>
      </w:pPr>
      <w:r>
        <w:t xml:space="preserve">Arquitectura del software</w:t>
      </w:r>
    </w:p>
    <w:p>
      <w:r>
        <w:rPr>
          <w:b/>
        </w:rPr>
        <w:t xml:space="preserve">Tipo de celda: IMAGEN</w:t>
      </w:r>
    </w:p>
    <w:p>
      <w:r>
        <w:rPr>
          <w:i/>
        </w:rPr>
        <w:t xml:space="preserve">Adjuntar imagen numerada: 06_arquitectura_capas.png — diagrama de las 4 capas (UI → Services → Repositories → Models) con las clases reales de cada una y el sentido único de las dependencias.</w:t>
      </w:r>
    </w:p>
    <w:p>
      <w:pPr>
        <w:pStyle w:val="Heading2"/>
      </w:pPr>
      <w:r>
        <w:t xml:space="preserve">Descripción de módulos</w:t>
      </w:r>
    </w:p>
    <w:p>
      <w:r>
        <w:rPr>
          <w:b/>
        </w:rPr>
        <w:t xml:space="preserve">Tipo de celda: TEXTO</w:t>
      </w:r>
    </w:p>
    <w:p>
      <w:r>
        <w:t xml:space="preserve">Models (Member, Movement, MovementType): reglas de negocio intrínsecas y saldo calculado. Repositories (IMemberRepository, InMemoryMemberRepository): persistencia detrás de una interfaz. Services (MemberService, MovementService, ReportService, ExchangeRateService): casos de uso, orquestan repositorio + modelo. UI (TellerConsole, ManagementReportsMenu, ConsoleReader, ConsoleFormat): interacción con la cajera por consola. Program.cs: composition root, arma las dependencias.</w:t>
      </w:r>
    </w:p>
    <w:p>
      <w:pPr>
        <w:pStyle w:val="Heading2"/>
      </w:pPr>
      <w:r>
        <w:t xml:space="preserve">Justificación técnica</w:t>
      </w:r>
    </w:p>
    <w:p>
      <w:r>
        <w:rPr>
          <w:b/>
        </w:rPr>
        <w:t xml:space="preserve">Tipo de celda: TEXTO</w:t>
      </w:r>
    </w:p>
    <w:p>
      <w:r>
        <w:t xml:space="preserve">IMemberRepository como interfaz permite sustituir el almacenamiento en memoria por una base de datos real sin tocar Services ni UI. El saldo es una propiedad calculada (_movements.Sum(m =&gt; m.SignedEffect)), sin ningún setter público, atacando en el modelo de datos la causa raíz del incidente que motivó el proyecto. Movement es un record inmutable. La comisión de manejo de efectivo vive dentro de Member.RegisterWithdrawal, no en la UI, para que ningún punto de entrada futuro pueda saltársela.</w:t>
      </w:r>
    </w:p>
    <w:p>
      <w:pPr>
        <w:pStyle w:val="Heading1"/>
      </w:pPr>
      <w:r>
        <w:t xml:space="preserve">DIAGRAMAS DE LENGUAJE UNIFICADO DE MODELADO (UML)</w:t>
      </w:r>
    </w:p>
    <w:p>
      <w:pPr>
        <w:pStyle w:val="Heading2"/>
      </w:pPr>
      <w:r>
        <w:t xml:space="preserve">Diagrama de casos de uso</w:t>
      </w:r>
    </w:p>
    <w:p>
      <w:r>
        <w:rPr>
          <w:b/>
        </w:rPr>
        <w:t xml:space="preserve">Tipo de celda: IMAGEN</w:t>
      </w:r>
    </w:p>
    <w:p>
      <w:r>
        <w:rPr>
          <w:i/>
        </w:rPr>
        <w:t xml:space="preserve">Adjuntar: Diagrama de casos de uso.drawio.png (carpeta 2. Diagramas UML / Diagrama de casos de uso). Actor principal: Cajera; actor secundario no humano: API TRM (datos.gov.co); actor indirecto: Gerente.</w:t>
      </w:r>
    </w:p>
    <w:p>
      <w:pPr>
        <w:pStyle w:val="Heading2"/>
      </w:pPr>
      <w:r>
        <w:t xml:space="preserve">Diagrama de clases</w:t>
      </w:r>
    </w:p>
    <w:p>
      <w:r>
        <w:rPr>
          <w:b/>
        </w:rPr>
        <w:t xml:space="preserve">Tipo de celda: IMAGEN</w:t>
      </w:r>
    </w:p>
    <w:p>
      <w:r>
        <w:rPr>
          <w:i/>
        </w:rPr>
        <w:t xml:space="preserve">Adjuntar: Diagrama de clases.drawio.png (carpeta 2. Diagramas UML / Diagrama de clases). Incluye Member, Movement, MovementType, IMemberRepository/InMemoryMemberRepository y los 4 servicios con sus métodos reales.</w:t>
      </w:r>
    </w:p>
    <w:p>
      <w:pPr>
        <w:pStyle w:val="Heading2"/>
      </w:pPr>
      <w:r>
        <w:t xml:space="preserve">(Adicional — el formulario no trae celda propia) Diagrama de secuencia o actividad</w:t>
      </w:r>
    </w:p>
    <w:p>
      <w:r>
        <w:rPr>
          <w:b/>
        </w:rPr>
        <w:t xml:space="preserve">Tipo de celda: IMAGEN</w:t>
      </w:r>
    </w:p>
    <w:p>
      <w:r>
        <w:rPr>
          <w:i/>
        </w:rPr>
        <w:t xml:space="preserve">El formulario oficial no tiene una celda separada para este diagrama; se adjunta como evidencia adicional dentro de la misma sección: Diagrama de secuencia o actividad.drawio.png — flujos "Registrar un retiro" y "Consultar saldo en dólares".</w:t>
      </w:r>
    </w:p>
    <w:p>
      <w:pPr>
        <w:pStyle w:val="Heading1"/>
      </w:pPr>
      <w:r>
        <w:t xml:space="preserve">PROTOTIPO DE SOLUCIÓN DE SOFTWARE</w:t>
      </w:r>
    </w:p>
    <w:p>
      <w:r>
        <w:rPr>
          <w:i/>
        </w:rPr>
        <w:t xml:space="preserve">Nota: las 4 celdas de este bloque usan las etiquetas genéricas del formato SENA. Se mapean a las pantallas reales de El Progreso así: "Pantalla principal" → panel principal; "Gestión de proyectos" → gestión de asociados (el "proyecto" de este dominio es el asociado); "Gestión de tareas" → registro de movimientos (consignación/retiro); "Formularios de creación/edición" → formulario de alta de asociado.</w:t>
      </w:r>
    </w:p>
    <w:p>
      <w:pPr>
        <w:pStyle w:val="Heading2"/>
      </w:pPr>
      <w:r>
        <w:t xml:space="preserve">Pantalla principal</w:t>
      </w:r>
    </w:p>
    <w:p>
      <w:r>
        <w:rPr>
          <w:b/>
        </w:rPr>
        <w:t xml:space="preserve">Tipo de celda: IMAGEN</w:t>
      </w:r>
    </w:p>
    <w:p>
      <w:r>
        <w:rPr>
          <w:i/>
        </w:rPr>
        <w:t xml:space="preserve">Adjuntar: 01_panel_principal.png</w:t>
      </w:r>
    </w:p>
    <w:p>
      <w:pPr>
        <w:pStyle w:val="Heading2"/>
      </w:pPr>
      <w:r>
        <w:t xml:space="preserve">Gestión de proyectos</w:t>
      </w:r>
    </w:p>
    <w:p>
      <w:r>
        <w:rPr>
          <w:b/>
        </w:rPr>
        <w:t xml:space="preserve">Tipo de celda: IMAGEN</w:t>
      </w:r>
    </w:p>
    <w:p>
      <w:r>
        <w:rPr>
          <w:i/>
        </w:rPr>
        <w:t xml:space="preserve">Adjuntar: 02_gestion_asociados.png (gestión de asociados)</w:t>
      </w:r>
    </w:p>
    <w:p>
      <w:pPr>
        <w:pStyle w:val="Heading2"/>
      </w:pPr>
      <w:r>
        <w:t xml:space="preserve">Gestión de tareas</w:t>
      </w:r>
    </w:p>
    <w:p>
      <w:r>
        <w:rPr>
          <w:b/>
        </w:rPr>
        <w:t xml:space="preserve">Tipo de celda: IMAGEN</w:t>
      </w:r>
    </w:p>
    <w:p>
      <w:r>
        <w:rPr>
          <w:i/>
        </w:rPr>
        <w:t xml:space="preserve">Adjuntar: 04_registro_movimientos.png (registro de consignación/retiro)</w:t>
      </w:r>
    </w:p>
    <w:p>
      <w:pPr>
        <w:pStyle w:val="Heading2"/>
      </w:pPr>
      <w:r>
        <w:t xml:space="preserve">Formularios de creación/edición</w:t>
      </w:r>
    </w:p>
    <w:p>
      <w:r>
        <w:rPr>
          <w:b/>
        </w:rPr>
        <w:t xml:space="preserve">Tipo de celda: IMAGEN</w:t>
      </w:r>
    </w:p>
    <w:p>
      <w:r>
        <w:rPr>
          <w:i/>
        </w:rPr>
        <w:t xml:space="preserve">Adjuntar: 03_formulario_asociado.png</w:t>
      </w:r>
    </w:p>
    <w:p>
      <w:pPr>
        <w:pStyle w:val="Heading2"/>
      </w:pPr>
      <w:r>
        <w:t xml:space="preserve">(Adicional) Informes de gerencia</w:t>
      </w:r>
    </w:p>
    <w:p>
      <w:r>
        <w:rPr>
          <w:b/>
        </w:rPr>
        <w:t xml:space="preserve">Tipo de celda: IMAGEN</w:t>
      </w:r>
    </w:p>
    <w:p>
      <w:r>
        <w:rPr>
          <w:i/>
        </w:rPr>
        <w:t xml:space="preserve">Adjuntar: 05_informes_gerencia.png — no tiene celda propia en el formato, se incluye como evidencia adicional.</w:t>
      </w:r>
    </w:p>
    <w:p>
      <w:pPr>
        <w:pStyle w:val="Heading1"/>
      </w:pPr>
      <w:r>
        <w:t xml:space="preserve">MODELO DE BASE DE DATOS</w:t>
      </w:r>
    </w:p>
    <w:p>
      <w:pPr>
        <w:pStyle w:val="Heading2"/>
      </w:pPr>
      <w:r>
        <w:t xml:space="preserve">Tablas</w:t>
      </w:r>
    </w:p>
    <w:p>
      <w:r>
        <w:rPr>
          <w:b/>
        </w:rPr>
        <w:t xml:space="preserve">Tipo de celda: TEXTO</w:t>
      </w:r>
    </w:p>
    <w:p>
      <w:r>
        <w:t xml:space="preserve">Dos tablas: members (un asociado y su información de contacto) y movements (un movimiento de consignación o retiro de un asociado). No hay tabla de catálogo para MovementType por ser un enumerado fijo de 2 valores (Deposit/Withdrawal); se modela como columna con CHECK.</w:t>
      </w:r>
    </w:p>
    <w:p>
      <w:pPr>
        <w:pStyle w:val="Heading2"/>
      </w:pPr>
      <w:r>
        <w:t xml:space="preserve">Campos</w:t>
      </w:r>
    </w:p>
    <w:p>
      <w:r>
        <w:rPr>
          <w:b/>
        </w:rPr>
        <w:t xml:space="preserve">Tipo de celda: TEXTO</w:t>
      </w:r>
    </w:p>
    <w:p>
      <w:r>
        <w:t xml:space="preserve">members: document_number (varchar, 6-10 dígitos), full_name (varchar, solo letras), phone_number (varchar, nullable), address (varchar, nullable), joined_at (datetime). movements: id (bigint autoincremental), member_document_number (varchar), type (varchar: 'Deposit'/'Withdrawal'), amount (decimal(15,2), &gt;0), fee (decimal(15,2), 0 u 8000), occurred_at (datetime).</w:t>
      </w:r>
    </w:p>
    <w:p>
      <w:pPr>
        <w:pStyle w:val="Heading2"/>
      </w:pPr>
      <w:r>
        <w:t xml:space="preserve">Llaves primarias y foráneas</w:t>
      </w:r>
    </w:p>
    <w:p>
      <w:r>
        <w:rPr>
          <w:b/>
        </w:rPr>
        <w:t xml:space="preserve">Tipo de celda: TEXTO</w:t>
      </w:r>
    </w:p>
    <w:p>
      <w:r>
        <w:t xml:space="preserve">PK members.document_number (es el identificador natural del asociado, igual que en Member.DocumentNumber). PK movements.id (autoincremental; dos movimientos idénticos en el mismo segundo son eventos distintos). FK movements.member_document_number → members.document_number, con ON DELETE RESTRICT (no CASCADE), para no violar la regla de negocio "no se puede eliminar un asociado con movimientos registrados".</w:t>
      </w:r>
    </w:p>
    <w:p>
      <w:pPr>
        <w:pStyle w:val="Heading2"/>
      </w:pPr>
      <w:r>
        <w:t xml:space="preserve">Relaciones entre entidades</w:t>
      </w:r>
    </w:p>
    <w:p>
      <w:r>
        <w:rPr>
          <w:b/>
        </w:rPr>
        <w:t xml:space="preserve">Tipo de celda: TEXTO</w:t>
      </w:r>
    </w:p>
    <w:p>
      <w:r>
        <w:t xml:space="preserve">members (1) — movements (0..N): un asociado puede tener cero o muchos movimientos; todo movimiento pertenece exactamente a un asociado (member_document_number es NOT NULL). Misma multiplicidad que existe hoy en el modelo de objetos entre Member y Movement (composición: _movements vive dentro de Member). Diagrama completo e imagen: Modelo de base de datos.drawio.png; script ejecutable: schema.sql.</w:t>
      </w:r>
    </w:p>
    <w:sectPr>
      <w:headerReference w:type="default" r:id="rIdHeader"/>
      <w:footerReference w:type="default" r:id="rIdFooter"/>
      <w:pgSz w:w="11906" w:h="16838"/>
      <w:pgMar w:top="1417" w:right="1417" w:bottom="1417" w:left="1417" w:header="708" w:footer="708" w:gutter="0"/>
    </w:sectPr>
  </w:body>
</w:document>
</file>

<file path=word/fontTable.xml><?xml version="1.0" encoding="utf-8"?>
<w:fonts xmlns:w="http://schemas.openxmlformats.org/wordprocessingml/2006/main">
  <w:font w:name="Calibri">
    <w:family w:val="swiss"/>
  </w:font>
  <w:font w:name="Calibri Light">
    <w:family w:val="swiss"/>
  </w:font>
</w:fonts>
</file>

<file path=word/footer1.xml><?xml version="1.0" encoding="utf-8"?>
<w:ftr xmlns:w="http://schemas.openxmlformats.org/wordprocessingml/2006/main">
  <w:p>
    <w:pPr>
      <w:jc w:val="center"/>
      <w:rPr>
        <w:sz w:val="16"/>
        <w:color w:val="8C8C8C"/>
      </w:rPr>
    </w:pPr>
    <w:r>
      <w:rPr>
        <w:sz w:val="16"/>
        <w:color w:val="8C8C8C"/>
      </w:rPr>
      <w:t xml:space="preserve">Cooperativa Financiera El Progreso — ECCL SENA — Página </w:t>
    </w:r>
    <w:fldSimple w:instr="PAGE">
      <w:r>
        <w:rPr>
          <w:sz w:val="16"/>
        </w:rPr>
        <w:t>1</w:t>
      </w:r>
    </w:fldSimple>
    <w:r>
      <w:rPr>
        <w:sz w:val="16"/>
        <w:color w:val="8C8C8C"/>
      </w:rPr>
      <w:t xml:space="preserve"> de </w:t>
    </w:r>
    <w:fldSimple w:instr="NUMPAGES">
      <w:r>
        <w:rPr>
          <w:sz w:val="16"/>
        </w:rPr>
        <w:t>1</w:t>
      </w:r>
    </w:fldSimple>
  </w:p>
</w:ftr>
</file>

<file path=word/header1.xml><?xml version="1.0" encoding="utf-8"?>
<w:hdr xmlns:w="http://schemas.openxmlformats.org/wordprocessingml/2006/main">
  <w:p>
    <w:pPr>
      <w:pStyle w:val="Normal"/>
      <w:jc w:val="right"/>
      <w:rPr>
        <w:sz w:val="16"/>
        <w:color w:val="8C8C8C"/>
      </w:rPr>
    </w:pPr>
    <w:r>
      <w:rPr>
        <w:sz w:val="16"/>
        <w:color w:val="8C8C8C"/>
      </w:rPr>
      <w:t xml:space="preserve">Norma 220501095 — Hoja de texto para el formulario oficial</w:t>
    </w:r>
  </w:p>
</w:hdr>
</file>

<file path=word/settings.xml><?xml version="1.0" encoding="utf-8"?>
<w:settings xmlns:w="http://schemas.openxmlformats.org/wordprocessingml/2006/main">
  <w:defaultTabStop w:val="708"/>
  <w:evenAndOddHeaders w:val="0"/>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default="1" w:styleId="Normal">
    <w:name w:val="Normal"/>
    <w:qFormat/>
    <w:pPr>
      <w:spacing w:after="160" w:line="276" w:lineRule="auto"/>
    </w:pPr>
  </w:style>
  <w:style w:type="paragraph" w:styleId="TitleCover">
    <w:name w:val="TitleCover"/>
    <w:basedOn w:val="Normal"/>
    <w:pPr>
      <w:jc w:val="center"/>
      <w:spacing w:before="240" w:after="240"/>
    </w:pPr>
    <w:rPr>
      <w:rFonts w:ascii="Calibri Light" w:hAnsi="Calibri Light"/>
      <w:b/>
      <w:sz w:val="56"/>
      <w:color w:val="1F3B57"/>
    </w:rPr>
  </w:style>
  <w:style w:type="paragraph" w:styleId="SubtitleCover">
    <w:name w:val="SubtitleCover"/>
    <w:basedOn w:val="Normal"/>
    <w:pPr>
      <w:jc w:val="center"/>
      <w:spacing w:before="120" w:after="120"/>
    </w:pPr>
    <w:rPr>
      <w:sz w:val="28"/>
      <w:color w:val="2E6E4E"/>
    </w:rPr>
  </w:style>
  <w:style w:type="paragraph" w:styleId="Heading1">
    <w:name w:val="heading 1"/>
    <w:basedOn w:val="Normal"/>
    <w:qFormat/>
    <w:pPr>
      <w:spacing w:before="360" w:after="160"/>
      <w:keepNext/>
    </w:pPr>
    <w:rPr>
      <w:b/>
      <w:sz w:val="32"/>
      <w:color w:val="1F3B57"/>
    </w:rPr>
  </w:style>
  <w:style w:type="paragraph" w:styleId="Heading2">
    <w:name w:val="heading 2"/>
    <w:basedOn w:val="Normal"/>
    <w:qFormat/>
    <w:pPr>
      <w:spacing w:before="280" w:after="120"/>
      <w:keepNext/>
    </w:pPr>
    <w:rPr>
      <w:b/>
      <w:sz w:val="26"/>
      <w:color w:val="2E6E4E"/>
    </w:rPr>
  </w:style>
  <w:style w:type="paragraph" w:styleId="Caption">
    <w:name w:val="caption"/>
    <w:basedOn w:val="Normal"/>
    <w:pPr>
      <w:jc w:val="center"/>
      <w:spacing w:before="60" w:after="240"/>
    </w:pPr>
    <w:rPr>
      <w:i/>
      <w:sz w:val="20"/>
      <w:color w:val="595959"/>
    </w:rPr>
  </w:style>
  <w:style w:type="table" w:styleId="GridTable">
    <w:name w:val="GridTable"/>
    <w:tblPr>
      <w:tblBorders>
        <w:top w:val="single" w:sz="4" w:color="BFC7D1"/>
        <w:left w:val="single" w:sz="4" w:color="BFC7D1"/>
        <w:bottom w:val="single" w:sz="4" w:color="BFC7D1"/>
        <w:right w:val="single" w:sz="4" w:color="BFC7D1"/>
        <w:insideH w:val="single" w:sz="4" w:color="BFC7D1"/>
        <w:insideV w:val="single" w:sz="4" w:color="BFC7D1"/>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Table"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ElProgreso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Hoja de copiar-pegar Norma 220501095</dc:title>
  <dc:creator>Nicholas Andres De la Rosa Rivera</dc:creator>
  <cp:lastModifiedBy>Nicholas Andres De la Rosa Rivera</cp:lastModifiedBy>
</cp:coreProperties>
</file>