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Cover"/>
      </w:pPr>
      <w:r>
        <w:t xml:space="preserve">Hoja de copiar/pegar</w:t>
      </w:r>
    </w:p>
    <w:p>
      <w:pPr>
        <w:pStyle w:val="SubtitleCover"/>
      </w:pPr>
      <w:r>
        <w:t xml:space="preserve">Formulario oficial — Norma 220501096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22"/>
        </w:rPr>
        <w:t xml:space="preserve">Candidato: Nicholas Andres De la Rosa Rivera</w:t>
      </w:r>
    </w:p>
    <w:p>
      <w:pPr>
        <w:jc w:val="center"/>
      </w:pPr>
      <w:r>
        <w:rPr>
          <w:sz w:val="22"/>
        </w:rPr>
        <w:t xml:space="preserve">Documento: 1044630341</w:t>
      </w:r>
    </w:p>
    <w:p>
      <w:pPr>
        <w:jc w:val="center"/>
      </w:pPr>
      <w:r>
        <w:rPr>
          <w:sz w:val="22"/>
        </w:rPr>
        <w:t xml:space="preserve">Fecha de entrega: 7 de septiembre de 2026</w:t>
      </w:r>
    </w:p>
    <w:p>
      <w:r>
        <w:br w:type="page"/>
      </w:r>
    </w:p>
    <w:p>
      <w:r>
        <w:t xml:space="preserve">Sigue el mismo orden de celdas del archivo "FORMATO DE PRODUCTO_NORMA 220501096". Se indica TEXTO o IMAGEN por campo; las imágenes ya están numeradas dentro de la carpeta de evidencias de esta norma.</w:t>
      </w:r>
    </w:p>
    <w:p>
      <w:pPr>
        <w:pStyle w:val="Heading1"/>
      </w:pPr>
      <w:r>
        <w:t xml:space="preserve">DOCUMENTO TÉCNICO DE CÓDIGO FUENTE</w:t>
      </w:r>
    </w:p>
    <w:p>
      <w:pPr>
        <w:pStyle w:val="Heading2"/>
      </w:pPr>
      <w:r>
        <w:t xml:space="preserve">Estructura del proyecto</w:t>
      </w:r>
    </w:p>
    <w:p>
      <w:r>
        <w:rPr>
          <w:b/>
        </w:rPr>
        <w:t xml:space="preserve">Tipo de celda: TEXTO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ElProgreso/ (proyecto de consola .NET 10)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Program.cs                 — composition root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Models/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Member.cs                — asociado + reglas de negocio (saldo, comisión)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Movement.cs               — record inmutable de un movimiento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MovementType.cs           — enum Deposit/Withdrawal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Repositories/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IMemberRepository.cs      — contrato de persistencia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InMemoryMemberRepository.cs — única implementación (List&lt;Member&gt; en memoria)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Services/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MemberService.cs, MovementService.cs, ReportService.cs, ExchangeRateService.cs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UI/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TellerConsole.cs, ManagementReportsMenu.cs, ConsoleReader.cs, ConsoleFormat.cs</w:t>
      </w:r>
    </w:p>
    <w:p/>
    <w:p>
      <w:pPr>
        <w:pStyle w:val="Heading2"/>
      </w:pPr>
      <w:r>
        <w:t xml:space="preserve">Descripción de carpetas y módulos</w:t>
      </w:r>
    </w:p>
    <w:p>
      <w:r>
        <w:rPr>
          <w:b/>
        </w:rPr>
        <w:t xml:space="preserve">Tipo de celda: TEXTO</w:t>
      </w:r>
    </w:p>
    <w:p>
      <w:r>
        <w:t xml:space="preserve">Models: núcleo del dominio, no depende de ninguna otra capa. Repositories: persistencia detrás de una interfaz (patrón Repository + inversión de dependencias). Services: casos de uso, cada uno con una sola responsabilidad. UI: única capa que usa Console — menús, lectura y validación de entradas, formato de salida.</w:t>
      </w:r>
    </w:p>
    <w:p>
      <w:pPr>
        <w:pStyle w:val="Heading2"/>
      </w:pPr>
      <w:r>
        <w:t xml:space="preserve">Explicación del flujo del sistema</w:t>
      </w:r>
    </w:p>
    <w:p>
      <w:r>
        <w:rPr>
          <w:b/>
        </w:rPr>
        <w:t xml:space="preserve">Tipo de celda: TEXTO</w:t>
      </w:r>
    </w:p>
    <w:p>
      <w:r>
        <w:t xml:space="preserve">Program.cs instancia InMemoryMemberRepository, HttpClient y los 4 servicios, y los inyecta por constructor en TellerConsole, que arranca el bucle de menú. Cada opción del menú llama a un método de Service, que a su vez usa IMemberRepository para leer/escribir y delega en Member/Movement la validación de reglas de negocio (saldo, comisión, unicidad de documento). Ninguna capa superior conoce la implementación concreta de la de abajo.</w:t>
      </w:r>
    </w:p>
    <w:p>
      <w:pPr>
        <w:pStyle w:val="Heading2"/>
      </w:pPr>
      <w:r>
        <w:t xml:space="preserve">Fragmentos de código relevantes comentados</w:t>
      </w:r>
    </w:p>
    <w:p>
      <w:r>
        <w:rPr>
          <w:b/>
        </w:rPr>
        <w:t xml:space="preserve">Tipo de celda: TEXTO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// Models/Member.cs — el saldo nunca es un campo editable, siempre se deriva del historial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public decimal Balance =&gt; _movements.Sum(m =&gt; m.SignedEffect);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// Models/Member.cs — la comisión y el rechazo por saldo insuficiente viven aquí, no en la UI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public Movement RegisterWithdrawal(decimal amount)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var fee = amount &gt; LargeWithdrawalThreshold ? CashHandlingFee : 0m;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var totalDebit = amount + fee;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if (totalDebit &gt; Balance)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    throw new InvalidOperationException("Saldo insuficiente...");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var movement = new Movement(MovementType.Withdrawal, amount, fee, DateTime.Now);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_movements.Add(movement);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return movement;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}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// Services/ExchangeRateService.cs — una caída de la API nunca tumba la app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catch (Exception ex) when (ex is HttpRequestException or TaskCanceledException or JsonException)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 return null;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}</w:t>
      </w:r>
    </w:p>
    <w:p/>
    <w:p>
      <w:pPr>
        <w:pStyle w:val="Heading2"/>
      </w:pPr>
      <w:r>
        <w:t xml:space="preserve">Tecnologías usadas</w:t>
      </w:r>
    </w:p>
    <w:p>
      <w:r>
        <w:rPr>
          <w:b/>
        </w:rPr>
        <w:t xml:space="preserve">Tipo de celda: TEXTO</w:t>
      </w:r>
    </w:p>
    <w:p>
      <w:r>
        <w:t xml:space="preserve">.NET 10 / C# 14 (primary constructors, collection expressions, raw string literals). System.Net.Http.HttpClient para consumir la API de la TRM (datos.gov.co) de forma asíncrona. System.Text.Json para deserializar la respuesta. LINQ para búsquedas e informes. System.Text.RegularExpressions con [GeneratedRegex] para validar documento/nombre/teléfono. Sin base de datos, sin ORM y sin frameworks de UI en esta entrega (consola pura).</w:t>
      </w:r>
    </w:p>
    <w:p>
      <w:pPr>
        <w:pStyle w:val="Heading1"/>
      </w:pPr>
      <w:r>
        <w:t xml:space="preserve">INSTRUCTIVO DE USO DE LA SOLUCIÓN DE SOFTWARE</w:t>
      </w:r>
    </w:p>
    <w:p>
      <w:pPr>
        <w:pStyle w:val="Heading2"/>
      </w:pPr>
      <w:r>
        <w:t xml:space="preserve">Requisitos del sistema</w:t>
      </w:r>
    </w:p>
    <w:p>
      <w:r>
        <w:rPr>
          <w:b/>
        </w:rPr>
        <w:t xml:space="preserve">Tipo de celda: TEXTO</w:t>
      </w:r>
    </w:p>
    <w:p>
      <w:r>
        <w:t xml:space="preserve">.NET 10 SDK o superior (dotnet --version). Windows, Linux o macOS. Conexión a internet opcional (solo para la opción 8, saldo en dólares). Sin base de datos: los datos se guardan en memoria mientras el programa está abierto.</w:t>
      </w:r>
    </w:p>
    <w:p>
      <w:pPr>
        <w:pStyle w:val="Heading2"/>
      </w:pPr>
      <w:r>
        <w:t xml:space="preserve">Pasos de instalación o ejecución</w:t>
      </w:r>
    </w:p>
    <w:p>
      <w:r>
        <w:rPr>
          <w:b/>
        </w:rPr>
        <w:t xml:space="preserve">Tipo de celda: TEXTO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git clone https://github.com/Esthercita-Factory/nicholas-delarosa-ElProgreso.git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cd nicholas-delarosa-ElProgreso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dotnet run --project ElProgreso</w:t>
      </w:r>
    </w:p>
    <w:p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No requiere cadenas de conexión, variables de entorno ni archivos de configuración adicionales.</w:t>
      </w:r>
    </w:p>
    <w:p/>
    <w:p>
      <w:pPr>
        <w:pStyle w:val="Heading2"/>
      </w:pPr>
      <w:r>
        <w:t xml:space="preserve">Descripción de las funcionalidades</w:t>
      </w:r>
    </w:p>
    <w:p>
      <w:r>
        <w:rPr>
          <w:b/>
        </w:rPr>
        <w:t xml:space="preserve">Tipo de celda: TEXTO</w:t>
      </w:r>
    </w:p>
    <w:p>
      <w:r>
        <w:t xml:space="preserve">12 opciones de menú: registrar asociado, listar, buscar por documento, buscar por nombre, actualizar, eliminar (solo sin saldo/movimientos), consultar saldo en COP, consultar saldo en USD (TRM oficial con periodo de vigencia), registrar consignación, registrar retiro (con comisión de $8.000 en retiros &gt; $1.000.000 y rechazo si deja el saldo en negativo), ver historial de movimientos, y 6 informes de gerencia.</w:t>
      </w:r>
    </w:p>
    <w:p>
      <w:pPr>
        <w:pStyle w:val="Heading2"/>
      </w:pPr>
      <w:r>
        <w:t xml:space="preserve">Capturas de pantalla del sistema</w:t>
      </w:r>
    </w:p>
    <w:p>
      <w:r>
        <w:rPr>
          <w:b/>
        </w:rPr>
        <w:t xml:space="preserve">Tipo de celda: IMAGEN</w:t>
      </w:r>
    </w:p>
    <w:p>
      <w:r>
        <w:rPr>
          <w:i/>
        </w:rPr>
        <w:t xml:space="preserve">Adjuntar: 07_captura_terminal.png — transcripción real de una sesión (dotnet run) con consignación, retiro rechazado por saldo insuficiente y consulta de saldo en USD con la TRM vigente. Ver también la sesión completa transcrita en Manual de usuario.docx.</w:t>
      </w:r>
    </w:p>
    <w:p>
      <w:pPr>
        <w:pStyle w:val="Heading1"/>
      </w:pPr>
      <w:r>
        <w:t xml:space="preserve">SOLUCIÓN DE SOFTWARE</w:t>
      </w:r>
    </w:p>
    <w:p>
      <w:pPr>
        <w:pStyle w:val="Heading2"/>
      </w:pPr>
      <w:r>
        <w:t xml:space="preserve">Repositorio en GitHub o GitLab</w:t>
      </w:r>
    </w:p>
    <w:p>
      <w:r>
        <w:rPr>
          <w:b/>
        </w:rPr>
        <w:t xml:space="preserve">Tipo de celda: TEXTO</w:t>
      </w:r>
    </w:p>
    <w:p>
      <w:r>
        <w:t xml:space="preserve">https://github.com/Esthercita-Factory/nicholas-delarosa-ElProgreso.git</w:t>
      </w:r>
    </w:p>
    <w:p>
      <w:pPr>
        <w:pStyle w:val="Heading2"/>
      </w:pPr>
      <w:r>
        <w:t xml:space="preserve">Código fuente completo</w:t>
      </w:r>
    </w:p>
    <w:p>
      <w:r>
        <w:rPr>
          <w:b/>
        </w:rPr>
        <w:t xml:space="preserve">Tipo de celda: TEXTO</w:t>
      </w:r>
    </w:p>
    <w:p>
      <w:r>
        <w:t xml:space="preserve">Incluido en el .zip de esta norma, carpeta "Código fuente" (proyecto completo sin bin/, obj/ ni .idea/, listo para dotnet build). También disponible en el repositorio de GitHub indicado arriba.</w:t>
      </w:r>
    </w:p>
    <w:p>
      <w:pPr>
        <w:pStyle w:val="Heading2"/>
      </w:pPr>
      <w:r>
        <w:t xml:space="preserve">Base de datos o scripts SQL</w:t>
      </w:r>
    </w:p>
    <w:p>
      <w:r>
        <w:rPr>
          <w:b/>
        </w:rPr>
        <w:t xml:space="preserve">Tipo de celda: TEXTO</w:t>
      </w:r>
    </w:p>
    <w:p>
      <w:r>
        <w:t xml:space="preserve">No aplica una base de datos en ejecución (persistencia en memoria por diseño, ver justificación técnica). El script ejecutable CREATE TABLE + vista de ejemplo está en schema.sql, dentro de la evidencia 4 de la norma 220501095 (Modelo de base de datos), e incluido también en este .zip para referencia.</w:t>
      </w:r>
    </w:p>
    <w:p>
      <w:pPr>
        <w:pStyle w:val="Heading2"/>
      </w:pPr>
      <w:r>
        <w:t xml:space="preserve">Aplicación ejecutable o API funcionando</w:t>
      </w:r>
    </w:p>
    <w:p>
      <w:r>
        <w:rPr>
          <w:b/>
        </w:rPr>
        <w:t xml:space="preserve">Tipo de celda: IMAGEN</w:t>
      </w:r>
    </w:p>
    <w:p>
      <w:r>
        <w:rPr>
          <w:i/>
        </w:rPr>
        <w:t xml:space="preserve">Adjuntar: 07_captura_terminal.png (misma captura de la sesión funcionando). Verificado con "dotnet build ElProgreso.slnx" (compila sin advertencias) y "dotnet run --project ElProgreso".</w:t>
      </w:r>
    </w:p>
    <w:sectPr>
      <w:headerReference w:type="default" r:id="rIdHeader"/>
      <w:footerReference w:type="default" r:id="rIdFooter"/>
      <w:pgSz w:w="11906" w:h="16838"/>
      <w:pgMar w:top="1417" w:right="1417" w:bottom="1417" w:left="1417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</w:fonts>
</file>

<file path=word/footer1.xml><?xml version="1.0" encoding="utf-8"?>
<w:ftr xmlns:w="http://schemas.openxmlformats.org/wordprocessingml/2006/main">
  <w:p>
    <w:pPr>
      <w:jc w:val="center"/>
      <w:rPr>
        <w:sz w:val="16"/>
        <w:color w:val="8C8C8C"/>
      </w:rPr>
    </w:pPr>
    <w:r>
      <w:rPr>
        <w:sz w:val="16"/>
        <w:color w:val="8C8C8C"/>
      </w:rPr>
      <w:t xml:space="preserve">Cooperativa Financiera El Progreso — ECCL SENA — Página </w:t>
    </w:r>
    <w:fldSimple w:instr="PAGE">
      <w:r>
        <w:rPr>
          <w:sz w:val="16"/>
        </w:rPr>
        <w:t>1</w:t>
      </w:r>
    </w:fldSimple>
    <w:r>
      <w:rPr>
        <w:sz w:val="16"/>
        <w:color w:val="8C8C8C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pStyle w:val="Normal"/>
      <w:jc w:val="right"/>
      <w:rPr>
        <w:sz w:val="16"/>
        <w:color w:val="8C8C8C"/>
      </w:rPr>
    </w:pPr>
    <w:r>
      <w:rPr>
        <w:sz w:val="16"/>
        <w:color w:val="8C8C8C"/>
      </w:rPr>
      <w:t xml:space="preserve">Norma 220501096 — Hoja de texto para el formulario oficial</w:t>
    </w:r>
  </w:p>
</w:hdr>
</file>

<file path=word/settings.xml><?xml version="1.0" encoding="utf-8"?>
<w:settings xmlns:w="http://schemas.openxmlformats.org/wordprocessingml/2006/main">
  <w:defaultTabStop w:val="708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CO"/>
      </w:rPr>
    </w:rPrDefault>
  </w:docDefaults>
  <w:style w:type="paragraph" w:default="1" w:styleId="Normal">
    <w:name w:val="Normal"/>
    <w:qFormat/>
    <w:pPr>
      <w:spacing w:after="160" w:line="276" w:lineRule="auto"/>
    </w:pPr>
  </w:style>
  <w:style w:type="paragraph" w:styleId="TitleCover">
    <w:name w:val="TitleCover"/>
    <w:basedOn w:val="Normal"/>
    <w:pPr>
      <w:jc w:val="center"/>
      <w:spacing w:before="240" w:after="240"/>
    </w:pPr>
    <w:rPr>
      <w:rFonts w:ascii="Calibri Light" w:hAnsi="Calibri Light"/>
      <w:b/>
      <w:sz w:val="56"/>
      <w:color w:val="1F3B57"/>
    </w:rPr>
  </w:style>
  <w:style w:type="paragraph" w:styleId="SubtitleCover">
    <w:name w:val="SubtitleCover"/>
    <w:basedOn w:val="Normal"/>
    <w:pPr>
      <w:jc w:val="center"/>
      <w:spacing w:before="120" w:after="120"/>
    </w:pPr>
    <w:rPr>
      <w:sz w:val="28"/>
      <w:color w:val="2E6E4E"/>
    </w:rPr>
  </w:style>
  <w:style w:type="paragraph" w:styleId="Heading1">
    <w:name w:val="heading 1"/>
    <w:basedOn w:val="Normal"/>
    <w:qFormat/>
    <w:pPr>
      <w:spacing w:before="360" w:after="160"/>
      <w:keepNext/>
    </w:pPr>
    <w:rPr>
      <w:b/>
      <w:sz w:val="32"/>
      <w:color w:val="1F3B57"/>
    </w:rPr>
  </w:style>
  <w:style w:type="paragraph" w:styleId="Heading2">
    <w:name w:val="heading 2"/>
    <w:basedOn w:val="Normal"/>
    <w:qFormat/>
    <w:pPr>
      <w:spacing w:before="280" w:after="120"/>
      <w:keepNext/>
    </w:pPr>
    <w:rPr>
      <w:b/>
      <w:sz w:val="26"/>
      <w:color w:val="2E6E4E"/>
    </w:rPr>
  </w:style>
  <w:style w:type="paragraph" w:styleId="Caption">
    <w:name w:val="caption"/>
    <w:basedOn w:val="Normal"/>
    <w:pPr>
      <w:jc w:val="center"/>
      <w:spacing w:before="60" w:after="240"/>
    </w:pPr>
    <w:rPr>
      <w:i/>
      <w:sz w:val="20"/>
      <w:color w:val="595959"/>
    </w:rPr>
  </w:style>
  <w:style w:type="table" w:styleId="GridTable">
    <w:name w:val="GridTable"/>
    <w:tblPr>
      <w:tblBorders>
        <w:top w:val="single" w:sz="4" w:color="BFC7D1"/>
        <w:left w:val="single" w:sz="4" w:color="BFC7D1"/>
        <w:bottom w:val="single" w:sz="4" w:color="BFC7D1"/>
        <w:right w:val="single" w:sz="4" w:color="BFC7D1"/>
        <w:insideH w:val="single" w:sz="4" w:color="BFC7D1"/>
        <w:insideV w:val="single" w:sz="4" w:color="BFC7D1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ElProgreso Docx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Hoja de copiar-pegar Norma 220501096</dc:title>
  <dc:creator>Nicholas Andres De la Rosa Rivera</dc:creator>
  <cp:lastModifiedBy>Nicholas Andres De la Rosa Rivera</cp:lastModifiedBy>
</cp:coreProperties>
</file>