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2"/>
          <w:szCs w:val="22"/>
        </w:rPr>
        <w:t xml:space="preserve"/>
      </w:r>
    </w:p>
    <w:p>
      <w:pPr>
        <w:spacing w:after="0" w:before="0"/>
        <w:jc w:val="center"/>
      </w:pPr>
      <w:r>
        <w:rPr>
          <w:rFonts w:ascii="Arial" w:cs="Arial" w:eastAsia="Arial" w:hAnsi="Arial"/>
          <w:b/>
          <w:bCs/>
          <w:color w:val="0A0B0D"/>
          <w:spacing w:val="80"/>
          <w:sz w:val="56"/>
          <w:szCs w:val="56"/>
        </w:rPr>
        <w:t xml:space="preserve">STARTUP OPERATIONS</w:t>
      </w:r>
    </w:p>
    <w:p>
      <w:pPr>
        <w:spacing w:after="240" w:before="0"/>
        <w:jc w:val="center"/>
      </w:pPr>
      <w:r>
        <w:rPr>
          <w:rFonts w:ascii="Arial" w:cs="Arial" w:eastAsia="Arial" w:hAnsi="Arial"/>
          <w:b/>
          <w:bCs/>
          <w:color w:val="4A7C2F"/>
          <w:spacing w:val="200"/>
          <w:sz w:val="80"/>
          <w:szCs w:val="80"/>
        </w:rPr>
        <w:t xml:space="preserve">PLAYBOOK</w:t>
      </w:r>
    </w:p>
    <w:p>
      <w:pPr>
        <w:spacing w:after="240" w:before="0"/>
        <w:jc w:val="center"/>
      </w:pPr>
      <w:r>
        <w:rPr>
          <w:rFonts w:ascii="Arial" w:cs="Arial" w:eastAsia="Arial" w:hAnsi="Arial"/>
          <w:color w:val="BDD5B0"/>
          <w:sz w:val="22"/>
          <w:szCs w:val="22"/>
        </w:rPr>
        <w:t xml:space="preserve">━━━━━━━━━━━━━━━━━━━━━━━━━━━━━━━━━━━━</w:t>
      </w:r>
    </w:p>
    <w:p>
      <w:pPr>
        <w:spacing w:after="720" w:before="0"/>
        <w:jc w:val="center"/>
      </w:pPr>
      <w:r>
        <w:rPr>
          <w:rFonts w:ascii="Arial" w:cs="Arial" w:eastAsia="Arial" w:hAnsi="Arial"/>
          <w:i/>
          <w:iCs/>
          <w:color w:val="6B7280"/>
          <w:sz w:val="22"/>
          <w:szCs w:val="22"/>
        </w:rPr>
        <w:t xml:space="preserve">Project Tracking  ·  Team Delegation  ·  Client Delivery  ·  Compliance</w:t>
      </w:r>
    </w:p>
    <w:p>
      <w:pPr>
        <w:spacing w:after="80" w:before="0"/>
        <w:jc w:val="center"/>
      </w:pPr>
      <w:r>
        <w:rPr>
          <w:rFonts w:ascii="Arial" w:cs="Arial" w:eastAsia="Arial" w:hAnsi="Arial"/>
          <w:b/>
          <w:bCs/>
          <w:color w:val="0A0B0D"/>
          <w:sz w:val="28"/>
          <w:szCs w:val="28"/>
        </w:rPr>
        <w:t xml:space="preserve">Esther Istifanus</w:t>
      </w:r>
    </w:p>
    <w:p>
      <w:pPr>
        <w:spacing w:after="0" w:before="0"/>
        <w:jc w:val="center"/>
      </w:pPr>
      <w:r>
        <w:rPr>
          <w:rFonts w:ascii="Arial" w:cs="Arial" w:eastAsia="Arial" w:hAnsi="Arial"/>
          <w:color w:val="6B7280"/>
          <w:sz w:val="20"/>
          <w:szCs w:val="20"/>
        </w:rPr>
        <w:t xml:space="preserve">Operations Analyst  ·  ABU, Zaria  ·  2025</w:t>
      </w:r>
    </w:p>
    <w:p>
      <w:pPr>
        <w:spacing w:after="0" w:before="0"/>
      </w:pPr>
      <w:r>
        <w:br w:type="page"/>
      </w:r>
    </w:p>
    <w:p>
      <w:pPr>
        <w:pStyle w:val="Heading1"/>
        <w:shd w:fill="0A0B0D" w:val="clear"/>
        <w:spacing w:after="160" w:before="240"/>
        <w:ind w:left="360" w:right="360"/>
      </w:pPr>
      <w:r>
        <w:rPr>
          <w:rFonts w:ascii="Arial" w:cs="Arial" w:eastAsia="Arial" w:hAnsi="Arial"/>
          <w:b/>
          <w:bCs/>
          <w:color w:val="FFFFFF"/>
          <w:sz w:val="36"/>
          <w:szCs w:val="36"/>
        </w:rPr>
        <w:t xml:space="preserve">Introduction</w:t>
      </w:r>
    </w:p>
    <w:p/>
    <w:p>
      <w:pPr>
        <w:spacing w:after="80" w:before="60" w:line="300" w:lineRule="auto"/>
      </w:pPr>
      <w:r>
        <w:rPr>
          <w:rFonts w:ascii="Arial" w:cs="Arial" w:eastAsia="Arial" w:hAnsi="Arial"/>
          <w:color w:val="333333"/>
          <w:sz w:val="22"/>
          <w:szCs w:val="22"/>
        </w:rPr>
        <w:t xml:space="preserve">This playbook documents the operational systems, frameworks, and processes built and refined while leading operations at the ABU Investment Society Management Consulting Division and serving as Operations Officer at P2P (Plastic to Paint).</w:t>
      </w:r>
    </w:p>
    <w:p/>
    <w:p>
      <w:pPr>
        <w:spacing w:after="80" w:before="60" w:line="300" w:lineRule="auto"/>
      </w:pPr>
      <w:r>
        <w:rPr>
          <w:rFonts w:ascii="Arial" w:cs="Arial" w:eastAsia="Arial" w:hAnsi="Arial"/>
          <w:color w:val="333333"/>
          <w:sz w:val="22"/>
          <w:szCs w:val="22"/>
        </w:rPr>
        <w:t xml:space="preserve">It is designed to be modular — pick the section most relevant to your stage and drop it directly into your workflow. Every framework here has been tested in a live operating environment with real clients and real deadlines.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8D8" w:val="clear"/>
            <w:tcMar>
              <w:top w:type="dxa" w:w="100"/>
              <w:left w:type="dxa" w:w="160"/>
              <w:bottom w:type="dxa" w:w="100"/>
              <w:right w:type="dxa" w:w="160"/>
            </w:tcMar>
          </w:tcPr>
          <w:p>
            <w:pPr>
              <w:spacing w:after="60" w:before="0"/>
            </w:pPr>
            <w:r>
              <w:rPr>
                <w:rFonts w:ascii="Arial" w:cs="Arial" w:eastAsia="Arial" w:hAnsi="Arial"/>
                <w:b/>
                <w:bCs/>
                <w:color w:val="4A7C2F"/>
                <w:sz w:val="20"/>
                <w:szCs w:val="20"/>
              </w:rPr>
              <w:t xml:space="preserve">Who this is for</w:t>
            </w:r>
          </w:p>
          <w:p>
            <w:pPr>
              <w:spacing w:after="20" w:before="20"/>
            </w:pPr>
            <w:r>
              <w:rPr>
                <w:rFonts w:ascii="Arial" w:cs="Arial" w:eastAsia="Arial" w:hAnsi="Arial"/>
                <w:color w:val="333333"/>
                <w:sz w:val="20"/>
                <w:szCs w:val="20"/>
              </w:rPr>
              <w:t xml:space="preserve">Early-stage startups setting up ops from scratch</w:t>
            </w:r>
          </w:p>
          <w:p>
            <w:pPr>
              <w:spacing w:after="20" w:before="20"/>
            </w:pPr>
            <w:r>
              <w:rPr>
                <w:rFonts w:ascii="Arial" w:cs="Arial" w:eastAsia="Arial" w:hAnsi="Arial"/>
                <w:color w:val="333333"/>
                <w:sz w:val="20"/>
                <w:szCs w:val="20"/>
              </w:rPr>
              <w:t xml:space="preserve">Operations leads inheriting a disorganised team</w:t>
            </w:r>
          </w:p>
          <w:p>
            <w:pPr>
              <w:spacing w:after="20" w:before="20"/>
            </w:pPr>
            <w:r>
              <w:rPr>
                <w:rFonts w:ascii="Arial" w:cs="Arial" w:eastAsia="Arial" w:hAnsi="Arial"/>
                <w:color w:val="333333"/>
                <w:sz w:val="20"/>
                <w:szCs w:val="20"/>
              </w:rPr>
              <w:t xml:space="preserve">Founders who need to hand off ops to a first hire</w:t>
            </w:r>
          </w:p>
          <w:p>
            <w:pPr>
              <w:spacing w:after="20" w:before="20"/>
            </w:pPr>
            <w:r>
              <w:rPr>
                <w:rFonts w:ascii="Arial" w:cs="Arial" w:eastAsia="Arial" w:hAnsi="Arial"/>
                <w:color w:val="333333"/>
                <w:sz w:val="20"/>
                <w:szCs w:val="20"/>
              </w:rPr>
              <w:t xml:space="preserve">Consulting teams managing multiple client engagements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24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01  Project Tracking</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Intake, scoping, milestones, and tracker setup</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02  Team Delegation</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 clarity, task allocation, and performance reviews</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03  Client Delivery</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Communication cadence, sign-off process, handover</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04  Compliance</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handling, meeting governance, audit trail</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05  AI Automation</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to apply AI tools to each ops workflow</w:t>
            </w:r>
          </w:p>
        </w:tc>
      </w:tr>
    </w:tbl>
    <w:p>
      <w:pPr>
        <w:spacing w:after="0" w:before="0"/>
      </w:pPr>
      <w:r>
        <w:br w:type="page"/>
      </w:r>
    </w:p>
    <w:p>
      <w:pPr>
        <w:pStyle w:val="Heading1"/>
        <w:shd w:fill="0A0B0D" w:val="clear"/>
        <w:spacing w:after="160" w:before="240"/>
        <w:ind w:left="360" w:right="360"/>
      </w:pPr>
      <w:r>
        <w:rPr>
          <w:rFonts w:ascii="Arial" w:cs="Arial" w:eastAsia="Arial" w:hAnsi="Arial"/>
          <w:b/>
          <w:bCs/>
          <w:color w:val="FFFFFF"/>
          <w:sz w:val="36"/>
          <w:szCs w:val="36"/>
        </w:rPr>
        <w:t xml:space="preserve">01  Project Tracking</w:t>
      </w:r>
    </w:p>
    <w:p/>
    <w:p>
      <w:pPr>
        <w:spacing w:after="80" w:before="60" w:line="300" w:lineRule="auto"/>
      </w:pPr>
      <w:r>
        <w:rPr>
          <w:rFonts w:ascii="Arial" w:cs="Arial" w:eastAsia="Arial" w:hAnsi="Arial"/>
          <w:color w:val="333333"/>
          <w:sz w:val="22"/>
          <w:szCs w:val="22"/>
        </w:rPr>
        <w:t xml:space="preserve">The single biggest ops failure in early-stage teams is invisible work — tasks that exist in someone's head, not in a shared system. This section establishes a lightweight but complete project tracking infrastructure.</w:t>
      </w:r>
    </w:p>
    <w:p/>
    <w:p>
      <w:pPr>
        <w:pStyle w:val="Heading2"/>
        <w:pBdr>
          <w:bottom w:val="single" w:color="BDD5B0" w:sz="4" w:space="4"/>
        </w:pBdr>
        <w:spacing w:after="120" w:before="320"/>
      </w:pPr>
      <w:r>
        <w:rPr>
          <w:rFonts w:ascii="Arial" w:cs="Arial" w:eastAsia="Arial" w:hAnsi="Arial"/>
          <w:b/>
          <w:bCs/>
          <w:color w:val="4A7C2F"/>
          <w:sz w:val="26"/>
          <w:szCs w:val="26"/>
        </w:rPr>
        <w:t xml:space="preserve">1.1  Project Intake Process</w:t>
      </w:r>
    </w:p>
    <w:p>
      <w:pPr>
        <w:spacing w:after="80" w:before="60" w:line="300" w:lineRule="auto"/>
      </w:pPr>
      <w:r>
        <w:rPr>
          <w:rFonts w:ascii="Arial" w:cs="Arial" w:eastAsia="Arial" w:hAnsi="Arial"/>
          <w:color w:val="333333"/>
          <w:sz w:val="22"/>
          <w:szCs w:val="22"/>
        </w:rPr>
        <w:t xml:space="preserve">Every new project must go through intake before any work begins. Skipping this step is the root cause of scope creep, missed deadlines, and client dissatisfaction.</w:t>
      </w:r>
    </w:p>
    <w:p/>
    <w:p>
      <w:pPr>
        <w:spacing w:after="80" w:before="60" w:line="300" w:lineRule="auto"/>
      </w:pPr>
      <w:r>
        <w:rPr>
          <w:rFonts w:ascii="Arial" w:cs="Arial" w:eastAsia="Arial" w:hAnsi="Arial"/>
          <w:color w:val="333333"/>
          <w:sz w:val="22"/>
          <w:szCs w:val="22"/>
        </w:rPr>
        <w:t xml:space="preserve">Intake checklist (complete before kickoff):</w:t>
      </w:r>
    </w:p>
    <w:p>
      <w:pPr>
        <w:pStyle w:val="ListParagraph"/>
        <w:numPr>
          <w:ilvl w:val="0"/>
          <w:numId w:val="2"/>
        </w:numPr>
        <w:spacing w:after="40" w:before="40" w:line="280" w:lineRule="auto"/>
      </w:pPr>
      <w:r>
        <w:rPr>
          <w:rFonts w:ascii="Arial" w:cs="Arial" w:eastAsia="Arial" w:hAnsi="Arial"/>
          <w:color w:val="333333"/>
          <w:sz w:val="22"/>
          <w:szCs w:val="22"/>
        </w:rPr>
        <w:t xml:space="preserve">Client name, primary contact, and communication channel</w:t>
      </w:r>
    </w:p>
    <w:p>
      <w:pPr>
        <w:pStyle w:val="ListParagraph"/>
        <w:numPr>
          <w:ilvl w:val="0"/>
          <w:numId w:val="2"/>
        </w:numPr>
        <w:spacing w:after="40" w:before="40" w:line="280" w:lineRule="auto"/>
      </w:pPr>
      <w:r>
        <w:rPr>
          <w:rFonts w:ascii="Arial" w:cs="Arial" w:eastAsia="Arial" w:hAnsi="Arial"/>
          <w:color w:val="333333"/>
          <w:sz w:val="22"/>
          <w:szCs w:val="22"/>
        </w:rPr>
        <w:t xml:space="preserve">Project brief: one paragraph defining the deliverable</w:t>
      </w:r>
    </w:p>
    <w:p>
      <w:pPr>
        <w:pStyle w:val="ListParagraph"/>
        <w:numPr>
          <w:ilvl w:val="0"/>
          <w:numId w:val="2"/>
        </w:numPr>
        <w:spacing w:after="40" w:before="40" w:line="280" w:lineRule="auto"/>
      </w:pPr>
      <w:r>
        <w:rPr>
          <w:rFonts w:ascii="Arial" w:cs="Arial" w:eastAsia="Arial" w:hAnsi="Arial"/>
          <w:color w:val="333333"/>
          <w:sz w:val="22"/>
          <w:szCs w:val="22"/>
        </w:rPr>
        <w:t xml:space="preserve">Scope boundary: explicitly state what is NOT included</w:t>
      </w:r>
    </w:p>
    <w:p>
      <w:pPr>
        <w:pStyle w:val="ListParagraph"/>
        <w:numPr>
          <w:ilvl w:val="0"/>
          <w:numId w:val="2"/>
        </w:numPr>
        <w:spacing w:after="40" w:before="40" w:line="280" w:lineRule="auto"/>
      </w:pPr>
      <w:r>
        <w:rPr>
          <w:rFonts w:ascii="Arial" w:cs="Arial" w:eastAsia="Arial" w:hAnsi="Arial"/>
          <w:color w:val="333333"/>
          <w:sz w:val="22"/>
          <w:szCs w:val="22"/>
        </w:rPr>
        <w:t xml:space="preserve">Timeline: start date, key milestones, final deadline</w:t>
      </w:r>
    </w:p>
    <w:p>
      <w:pPr>
        <w:pStyle w:val="ListParagraph"/>
        <w:numPr>
          <w:ilvl w:val="0"/>
          <w:numId w:val="2"/>
        </w:numPr>
        <w:spacing w:after="40" w:before="40" w:line="280" w:lineRule="auto"/>
      </w:pPr>
      <w:r>
        <w:rPr>
          <w:rFonts w:ascii="Arial" w:cs="Arial" w:eastAsia="Arial" w:hAnsi="Arial"/>
          <w:color w:val="333333"/>
          <w:sz w:val="22"/>
          <w:szCs w:val="22"/>
        </w:rPr>
        <w:t xml:space="preserve">Success criteria: how will client sign off that it is done?</w:t>
      </w:r>
    </w:p>
    <w:p>
      <w:pPr>
        <w:pStyle w:val="ListParagraph"/>
        <w:numPr>
          <w:ilvl w:val="0"/>
          <w:numId w:val="2"/>
        </w:numPr>
        <w:spacing w:after="40" w:before="40" w:line="280" w:lineRule="auto"/>
      </w:pPr>
      <w:r>
        <w:rPr>
          <w:rFonts w:ascii="Arial" w:cs="Arial" w:eastAsia="Arial" w:hAnsi="Arial"/>
          <w:color w:val="333333"/>
          <w:sz w:val="22"/>
          <w:szCs w:val="22"/>
        </w:rPr>
        <w:t xml:space="preserve">Team assignment: lead analyst and supporting member</w:t>
      </w:r>
    </w:p>
    <w:p>
      <w:pPr>
        <w:pStyle w:val="ListParagraph"/>
        <w:numPr>
          <w:ilvl w:val="0"/>
          <w:numId w:val="2"/>
        </w:numPr>
        <w:spacing w:after="40" w:before="40" w:line="280" w:lineRule="auto"/>
      </w:pPr>
      <w:r>
        <w:rPr>
          <w:rFonts w:ascii="Arial" w:cs="Arial" w:eastAsia="Arial" w:hAnsi="Arial"/>
          <w:color w:val="333333"/>
          <w:sz w:val="22"/>
          <w:szCs w:val="22"/>
        </w:rPr>
        <w:t xml:space="preserve">Data requirements: what info is needed, from whom, by when</w:t>
      </w:r>
    </w:p>
    <w:p/>
    <w:p>
      <w:pPr>
        <w:pBdr>
          <w:left w:val="single" w:color="4A7C2F" w:sz="12" w:space="8"/>
        </w:pBdr>
        <w:spacing w:after="40" w:before="40" w:line="276" w:lineRule="auto"/>
        <w:ind w:left="360"/>
      </w:pPr>
      <w:r>
        <w:rPr>
          <w:rFonts w:ascii="Arial" w:cs="Arial" w:eastAsia="Arial" w:hAnsi="Arial"/>
          <w:i/>
          <w:iCs/>
          <w:color w:val="6B7280"/>
          <w:sz w:val="20"/>
          <w:szCs w:val="20"/>
        </w:rPr>
        <w:t xml:space="preserve">  If you cannot complete this checklist, the project is not ready to start. Push back on the client or requestor until it is.</w:t>
      </w:r>
    </w:p>
    <w:p/>
    <w:p>
      <w:pPr>
        <w:pStyle w:val="Heading2"/>
        <w:pBdr>
          <w:bottom w:val="single" w:color="BDD5B0" w:sz="4" w:space="4"/>
        </w:pBdr>
        <w:spacing w:after="120" w:before="320"/>
      </w:pPr>
      <w:r>
        <w:rPr>
          <w:rFonts w:ascii="Arial" w:cs="Arial" w:eastAsia="Arial" w:hAnsi="Arial"/>
          <w:b/>
          <w:bCs/>
          <w:color w:val="4A7C2F"/>
          <w:sz w:val="26"/>
          <w:szCs w:val="26"/>
        </w:rPr>
        <w:t xml:space="preserve">1.2  Project Tracker Structure</w:t>
      </w:r>
    </w:p>
    <w:p>
      <w:pPr>
        <w:spacing w:after="80" w:before="60" w:line="300" w:lineRule="auto"/>
      </w:pPr>
      <w:r>
        <w:rPr>
          <w:rFonts w:ascii="Arial" w:cs="Arial" w:eastAsia="Arial" w:hAnsi="Arial"/>
          <w:color w:val="333333"/>
          <w:sz w:val="22"/>
          <w:szCs w:val="22"/>
        </w:rPr>
        <w:t xml:space="preserve">Build one master tracker in Google Sheets. One tab per active project, one summary tab for leadership view. Below is the column structure for each project tab.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rPr>
          <w:tblHeader/>
        </w:trPr>
        <w:tc>
          <w:tcPr>
            <w:tcW w:type="dxa" w:w="6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636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12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Owner</w:t>
            </w:r>
          </w:p>
        </w:tc>
        <w:tc>
          <w:tcPr>
            <w:tcW w:type="dxa" w:w="12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01</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Project intake form completed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02</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Kickoff meeting scheduled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03</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Team assigned and briefed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04</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1 deliverable submitted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Lead Analyst</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05</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Mid-project check-in done</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06</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Draft deliverable reviewed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07</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Client feedback incorporated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Lead Analyst</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08</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Final deliverable submitted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Lead Analyst</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09</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Client sign-off received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Project retrospective completed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All</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bl>
    <w:p/>
    <w:p>
      <w:pPr>
        <w:pBdr>
          <w:left w:val="single" w:color="4A7C2F" w:sz="12" w:space="8"/>
        </w:pBdr>
        <w:spacing w:after="40" w:before="40" w:line="276" w:lineRule="auto"/>
        <w:ind w:left="360"/>
      </w:pPr>
      <w:r>
        <w:rPr>
          <w:rFonts w:ascii="Arial" w:cs="Arial" w:eastAsia="Arial" w:hAnsi="Arial"/>
          <w:i/>
          <w:iCs/>
          <w:color w:val="6B7280"/>
          <w:sz w:val="20"/>
          <w:szCs w:val="20"/>
        </w:rPr>
        <w:t xml:space="preserve">  Replace 'Template' with 'To Do', 'In Progress', 'Done', or 'Blocked'. Review the tracker in every weekly ops meeting.</w:t>
      </w:r>
    </w:p>
    <w:p/>
    <w:p>
      <w:pPr>
        <w:pStyle w:val="Heading2"/>
        <w:pBdr>
          <w:bottom w:val="single" w:color="BDD5B0" w:sz="4" w:space="4"/>
        </w:pBdr>
        <w:spacing w:after="120" w:before="320"/>
      </w:pPr>
      <w:r>
        <w:rPr>
          <w:rFonts w:ascii="Arial" w:cs="Arial" w:eastAsia="Arial" w:hAnsi="Arial"/>
          <w:b/>
          <w:bCs/>
          <w:color w:val="4A7C2F"/>
          <w:sz w:val="26"/>
          <w:szCs w:val="26"/>
        </w:rPr>
        <w:t xml:space="preserve">1.3  Milestone Cadence</w:t>
      </w:r>
    </w:p>
    <w:p>
      <w:pPr>
        <w:spacing w:after="80" w:before="60" w:line="300" w:lineRule="auto"/>
      </w:pPr>
      <w:r>
        <w:rPr>
          <w:rFonts w:ascii="Arial" w:cs="Arial" w:eastAsia="Arial" w:hAnsi="Arial"/>
          <w:color w:val="333333"/>
          <w:sz w:val="22"/>
          <w:szCs w:val="22"/>
        </w:rPr>
        <w:t xml:space="preserve">Standardise your delivery rhythm so every project follows the same pattern regardless of complexity.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24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Week 1</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Kickoff complete. Research and data collection underway.</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Week 2</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draft of core deliverable submitted internally.</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Week 3</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Ops Lead review and revisions. Client preview if needed.</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Week 4</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deliverable submitted. Client feedback window opens.</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Week 5</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Sign-off and handover. Retrospective within 48 hours.</w:t>
            </w:r>
          </w:p>
        </w:tc>
      </w:tr>
    </w:tbl>
    <w:p/>
    <w:p>
      <w:pPr>
        <w:pBdr>
          <w:left w:val="single" w:color="4A7C2F" w:sz="12" w:space="8"/>
        </w:pBdr>
        <w:spacing w:after="40" w:before="40" w:line="276" w:lineRule="auto"/>
        <w:ind w:left="360"/>
      </w:pPr>
      <w:r>
        <w:rPr>
          <w:rFonts w:ascii="Arial" w:cs="Arial" w:eastAsia="Arial" w:hAnsi="Arial"/>
          <w:i/>
          <w:iCs/>
          <w:color w:val="6B7280"/>
          <w:sz w:val="20"/>
          <w:szCs w:val="20"/>
        </w:rPr>
        <w:t xml:space="preserve">  For projects shorter than 4 weeks, compress the cadence proportionally. Never skip the retrospective — it feeds the next project.</w:t>
      </w:r>
    </w:p>
    <w:p>
      <w:pPr>
        <w:spacing w:after="0" w:before="0"/>
      </w:pPr>
      <w:r>
        <w:br w:type="page"/>
      </w:r>
    </w:p>
    <w:p>
      <w:pPr>
        <w:pStyle w:val="Heading1"/>
        <w:shd w:fill="0A0B0D" w:val="clear"/>
        <w:spacing w:after="160" w:before="240"/>
        <w:ind w:left="360" w:right="360"/>
      </w:pPr>
      <w:r>
        <w:rPr>
          <w:rFonts w:ascii="Arial" w:cs="Arial" w:eastAsia="Arial" w:hAnsi="Arial"/>
          <w:b/>
          <w:bCs/>
          <w:color w:val="FFFFFF"/>
          <w:sz w:val="36"/>
          <w:szCs w:val="36"/>
        </w:rPr>
        <w:t xml:space="preserve">02  Team Delegation</w:t>
      </w:r>
    </w:p>
    <w:p/>
    <w:p>
      <w:pPr>
        <w:spacing w:after="80" w:before="60" w:line="300" w:lineRule="auto"/>
      </w:pPr>
      <w:r>
        <w:rPr>
          <w:rFonts w:ascii="Arial" w:cs="Arial" w:eastAsia="Arial" w:hAnsi="Arial"/>
          <w:color w:val="333333"/>
          <w:sz w:val="22"/>
          <w:szCs w:val="22"/>
        </w:rPr>
        <w:t xml:space="preserve">Delegation fails when ownership is unclear. This section gives you three tools: a role clarity matrix, a task allocation framework, and a lightweight performance review system.</w:t>
      </w:r>
    </w:p>
    <w:p/>
    <w:p>
      <w:pPr>
        <w:pStyle w:val="Heading2"/>
        <w:pBdr>
          <w:bottom w:val="single" w:color="BDD5B0" w:sz="4" w:space="4"/>
        </w:pBdr>
        <w:spacing w:after="120" w:before="320"/>
      </w:pPr>
      <w:r>
        <w:rPr>
          <w:rFonts w:ascii="Arial" w:cs="Arial" w:eastAsia="Arial" w:hAnsi="Arial"/>
          <w:b/>
          <w:bCs/>
          <w:color w:val="4A7C2F"/>
          <w:sz w:val="26"/>
          <w:szCs w:val="26"/>
        </w:rPr>
        <w:t xml:space="preserve">2.1  Role Clarity Matrix</w:t>
      </w:r>
    </w:p>
    <w:p>
      <w:pPr>
        <w:spacing w:after="80" w:before="60" w:line="300" w:lineRule="auto"/>
      </w:pPr>
      <w:r>
        <w:rPr>
          <w:rFonts w:ascii="Arial" w:cs="Arial" w:eastAsia="Arial" w:hAnsi="Arial"/>
          <w:color w:val="333333"/>
          <w:sz w:val="22"/>
          <w:szCs w:val="22"/>
        </w:rPr>
        <w:t xml:space="preserve">For every major activity, define who is Responsible, Accountable, Consulted, and Informed (RACI). A team of 3–5 people only needs this for the 8–10 recurring activities that happen every project.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1620"/>
        <w:gridCol w:w="1620"/>
      </w:tblGrid>
      <w:tr>
        <w:trPr>
          <w:tblHeader/>
        </w:trPr>
        <w:tc>
          <w:tcPr>
            <w:tcW w:type="dxa" w:w="288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Activity</w:t>
            </w:r>
          </w:p>
        </w:tc>
        <w:tc>
          <w:tcPr>
            <w:tcW w:type="dxa" w:w="162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Responsible</w:t>
            </w:r>
          </w:p>
        </w:tc>
        <w:tc>
          <w:tcPr>
            <w:tcW w:type="dxa" w:w="162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Accountable</w:t>
            </w:r>
          </w:p>
        </w:tc>
        <w:tc>
          <w:tcPr>
            <w:tcW w:type="dxa" w:w="162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Consulted</w:t>
            </w:r>
          </w:p>
        </w:tc>
        <w:tc>
          <w:tcPr>
            <w:tcW w:type="dxa" w:w="162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Informed</w:t>
            </w:r>
          </w:p>
        </w:tc>
      </w:tr>
      <w:tr>
        <w:tc>
          <w:tcPr>
            <w:tcW w:type="dxa" w:w="288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bCs/>
                <w:color w:val="1A5276"/>
                <w:sz w:val="19"/>
                <w:szCs w:val="19"/>
              </w:rPr>
              <w:t xml:space="preserve">Project intake</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Team</w:t>
            </w:r>
          </w:p>
        </w:tc>
      </w:tr>
      <w:tr>
        <w:tc>
          <w:tcPr>
            <w:tcW w:type="dxa" w:w="288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bCs/>
                <w:color w:val="1A5276"/>
                <w:sz w:val="19"/>
                <w:szCs w:val="19"/>
              </w:rPr>
              <w:t xml:space="preserve">Task allocation</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Analysts</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Client</w:t>
            </w:r>
          </w:p>
        </w:tc>
      </w:tr>
      <w:tr>
        <w:tc>
          <w:tcPr>
            <w:tcW w:type="dxa" w:w="288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bCs/>
                <w:color w:val="1A5276"/>
                <w:sz w:val="19"/>
                <w:szCs w:val="19"/>
              </w:rPr>
              <w:t xml:space="preserve">Research / analysis</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Lead Analyst</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r>
      <w:tr>
        <w:tc>
          <w:tcPr>
            <w:tcW w:type="dxa" w:w="288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bCs/>
                <w:color w:val="1A5276"/>
                <w:sz w:val="19"/>
                <w:szCs w:val="19"/>
              </w:rPr>
              <w:t xml:space="preserve">Draft deliverable</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Lead Analyst</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r>
      <w:tr>
        <w:tc>
          <w:tcPr>
            <w:tcW w:type="dxa" w:w="288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bCs/>
                <w:color w:val="1A5276"/>
                <w:sz w:val="19"/>
                <w:szCs w:val="19"/>
              </w:rPr>
              <w:t xml:space="preserve">Quality review</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Lead Analyst</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r>
      <w:tr>
        <w:tc>
          <w:tcPr>
            <w:tcW w:type="dxa" w:w="288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bCs/>
                <w:color w:val="1A5276"/>
                <w:sz w:val="19"/>
                <w:szCs w:val="19"/>
              </w:rPr>
              <w:t xml:space="preserve">Client communication</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Analysts</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r>
      <w:tr>
        <w:tc>
          <w:tcPr>
            <w:tcW w:type="dxa" w:w="288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bCs/>
                <w:color w:val="1A5276"/>
                <w:sz w:val="19"/>
                <w:szCs w:val="19"/>
              </w:rPr>
              <w:t xml:space="preserve">Data compliance</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All</w:t>
            </w:r>
          </w:p>
        </w:tc>
        <w:tc>
          <w:tcPr>
            <w:tcW w:type="dxa" w:w="162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r>
      <w:tr>
        <w:tc>
          <w:tcPr>
            <w:tcW w:type="dxa" w:w="288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bCs/>
                <w:color w:val="1A5276"/>
                <w:sz w:val="19"/>
                <w:szCs w:val="19"/>
              </w:rPr>
              <w:t xml:space="preserve">Retrospective</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All</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Ops Lead</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w:t>
            </w:r>
          </w:p>
        </w:tc>
        <w:tc>
          <w:tcPr>
            <w:tcW w:type="dxa" w:w="162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Leadership</w:t>
            </w:r>
          </w:p>
        </w:tc>
      </w:tr>
    </w:tbl>
    <w:p/>
    <w:p>
      <w:pPr>
        <w:pStyle w:val="Heading2"/>
        <w:pBdr>
          <w:bottom w:val="single" w:color="BDD5B0" w:sz="4" w:space="4"/>
        </w:pBdr>
        <w:spacing w:after="120" w:before="320"/>
      </w:pPr>
      <w:r>
        <w:rPr>
          <w:rFonts w:ascii="Arial" w:cs="Arial" w:eastAsia="Arial" w:hAnsi="Arial"/>
          <w:b/>
          <w:bCs/>
          <w:color w:val="4A7C2F"/>
          <w:sz w:val="26"/>
          <w:szCs w:val="26"/>
        </w:rPr>
        <w:t xml:space="preserve">2.2  Task Allocation Principles</w:t>
      </w:r>
    </w:p>
    <w:p>
      <w:pPr>
        <w:pStyle w:val="ListParagraph"/>
        <w:numPr>
          <w:ilvl w:val="0"/>
          <w:numId w:val="2"/>
        </w:numPr>
        <w:spacing w:after="40" w:before="40" w:line="280" w:lineRule="auto"/>
      </w:pPr>
      <w:r>
        <w:rPr>
          <w:rFonts w:ascii="Arial" w:cs="Arial" w:eastAsia="Arial" w:hAnsi="Arial"/>
          <w:b/>
          <w:bCs/>
          <w:color w:val="0A0B0D"/>
          <w:sz w:val="22"/>
          <w:szCs w:val="22"/>
        </w:rPr>
        <w:t xml:space="preserve">Stretch vs. confirm.</w:t>
      </w:r>
      <w:r>
        <w:rPr>
          <w:rFonts w:ascii="Arial" w:cs="Arial" w:eastAsia="Arial" w:hAnsi="Arial"/>
          <w:color w:val="333333"/>
          <w:sz w:val="22"/>
          <w:szCs w:val="22"/>
        </w:rPr>
        <w:t xml:space="preserve"> Match complexity to capability:</w:t>
      </w:r>
    </w:p>
    <w:p>
      <w:pPr>
        <w:spacing w:after="80" w:before="60" w:line="300" w:lineRule="auto"/>
      </w:pPr>
      <w:r>
        <w:rPr>
          <w:rFonts w:ascii="Arial" w:cs="Arial" w:eastAsia="Arial" w:hAnsi="Arial"/>
          <w:color w:val="333333"/>
          <w:sz w:val="22"/>
          <w:szCs w:val="22"/>
        </w:rPr>
        <w:t xml:space="preserve">    Give analysts tasks slightly above their current level to build capability, not tasks so far beyond it that they stall.</w:t>
      </w:r>
    </w:p>
    <w:p/>
    <w:p>
      <w:pPr>
        <w:pStyle w:val="ListParagraph"/>
        <w:numPr>
          <w:ilvl w:val="0"/>
          <w:numId w:val="2"/>
        </w:numPr>
        <w:spacing w:after="40" w:before="40" w:line="280" w:lineRule="auto"/>
      </w:pPr>
      <w:r>
        <w:rPr>
          <w:rFonts w:ascii="Arial" w:cs="Arial" w:eastAsia="Arial" w:hAnsi="Arial"/>
          <w:b/>
          <w:bCs/>
          <w:color w:val="0A0B0D"/>
          <w:sz w:val="22"/>
          <w:szCs w:val="22"/>
        </w:rPr>
        <w:t xml:space="preserve">ASAP is not a deadline.</w:t>
      </w:r>
      <w:r>
        <w:rPr>
          <w:rFonts w:ascii="Arial" w:cs="Arial" w:eastAsia="Arial" w:hAnsi="Arial"/>
          <w:color w:val="333333"/>
          <w:sz w:val="22"/>
          <w:szCs w:val="22"/>
        </w:rPr>
        <w:t xml:space="preserve"> Set explicit deadlines, not 'ASAP':</w:t>
      </w:r>
    </w:p>
    <w:p>
      <w:pPr>
        <w:spacing w:after="80" w:before="60" w:line="300" w:lineRule="auto"/>
      </w:pPr>
      <w:r>
        <w:rPr>
          <w:rFonts w:ascii="Arial" w:cs="Arial" w:eastAsia="Arial" w:hAnsi="Arial"/>
          <w:color w:val="333333"/>
          <w:sz w:val="22"/>
          <w:szCs w:val="22"/>
        </w:rPr>
        <w:t xml:space="preserve">    Every task gets a day and time. 'By Thursday 5pm' is a deadline. 'When you can' is not.</w:t>
      </w:r>
    </w:p>
    <w:p/>
    <w:p>
      <w:pPr>
        <w:pStyle w:val="ListParagraph"/>
        <w:numPr>
          <w:ilvl w:val="0"/>
          <w:numId w:val="2"/>
        </w:numPr>
        <w:spacing w:after="40" w:before="40" w:line="280" w:lineRule="auto"/>
      </w:pPr>
      <w:r>
        <w:rPr>
          <w:rFonts w:ascii="Arial" w:cs="Arial" w:eastAsia="Arial" w:hAnsi="Arial"/>
          <w:b/>
          <w:bCs/>
          <w:color w:val="0A0B0D"/>
          <w:sz w:val="22"/>
          <w:szCs w:val="22"/>
        </w:rPr>
        <w:t xml:space="preserve">Shared ownership = no ownership.</w:t>
      </w:r>
      <w:r>
        <w:rPr>
          <w:rFonts w:ascii="Arial" w:cs="Arial" w:eastAsia="Arial" w:hAnsi="Arial"/>
          <w:color w:val="333333"/>
          <w:sz w:val="22"/>
          <w:szCs w:val="22"/>
        </w:rPr>
        <w:t xml:space="preserve"> One owner per task:</w:t>
      </w:r>
    </w:p>
    <w:p>
      <w:pPr>
        <w:spacing w:after="80" w:before="60" w:line="300" w:lineRule="auto"/>
      </w:pPr>
      <w:r>
        <w:rPr>
          <w:rFonts w:ascii="Arial" w:cs="Arial" w:eastAsia="Arial" w:hAnsi="Arial"/>
          <w:color w:val="333333"/>
          <w:sz w:val="22"/>
          <w:szCs w:val="22"/>
        </w:rPr>
        <w:t xml:space="preserve">    If two people are responsible, one of them is not. Name the lead.</w:t>
      </w:r>
    </w:p>
    <w:p/>
    <w:p>
      <w:pPr>
        <w:pStyle w:val="ListParagraph"/>
        <w:numPr>
          <w:ilvl w:val="0"/>
          <w:numId w:val="2"/>
        </w:numPr>
        <w:spacing w:after="40" w:before="40" w:line="280" w:lineRule="auto"/>
      </w:pPr>
      <w:r>
        <w:rPr>
          <w:rFonts w:ascii="Arial" w:cs="Arial" w:eastAsia="Arial" w:hAnsi="Arial"/>
          <w:b/>
          <w:bCs/>
          <w:color w:val="0A0B0D"/>
          <w:sz w:val="22"/>
          <w:szCs w:val="22"/>
        </w:rPr>
        <w:t xml:space="preserve">No silent stuck.</w:t>
      </w:r>
      <w:r>
        <w:rPr>
          <w:rFonts w:ascii="Arial" w:cs="Arial" w:eastAsia="Arial" w:hAnsi="Arial"/>
          <w:color w:val="333333"/>
          <w:sz w:val="22"/>
          <w:szCs w:val="22"/>
        </w:rPr>
        <w:t xml:space="preserve"> Surface blockers in 24 hours:</w:t>
      </w:r>
    </w:p>
    <w:p>
      <w:pPr>
        <w:spacing w:after="80" w:before="60" w:line="300" w:lineRule="auto"/>
      </w:pPr>
      <w:r>
        <w:rPr>
          <w:rFonts w:ascii="Arial" w:cs="Arial" w:eastAsia="Arial" w:hAnsi="Arial"/>
          <w:color w:val="333333"/>
          <w:sz w:val="22"/>
          <w:szCs w:val="22"/>
        </w:rPr>
        <w:t xml:space="preserve">    If an analyst is blocked, they flag it within 24 hours. The Ops Lead's job is to unblock, not to wait.</w:t>
      </w:r>
    </w:p>
    <w:p/>
    <w:p>
      <w:pPr>
        <w:pStyle w:val="Heading2"/>
        <w:pBdr>
          <w:bottom w:val="single" w:color="BDD5B0" w:sz="4" w:space="4"/>
        </w:pBdr>
        <w:spacing w:after="120" w:before="320"/>
      </w:pPr>
      <w:r>
        <w:rPr>
          <w:rFonts w:ascii="Arial" w:cs="Arial" w:eastAsia="Arial" w:hAnsi="Arial"/>
          <w:b/>
          <w:bCs/>
          <w:color w:val="4A7C2F"/>
          <w:sz w:val="26"/>
          <w:szCs w:val="26"/>
        </w:rPr>
        <w:t xml:space="preserve">2.3  Weekly Performance Check-in</w:t>
      </w:r>
    </w:p>
    <w:p>
      <w:pPr>
        <w:spacing w:after="80" w:before="60" w:line="300" w:lineRule="auto"/>
      </w:pPr>
      <w:r>
        <w:rPr>
          <w:rFonts w:ascii="Arial" w:cs="Arial" w:eastAsia="Arial" w:hAnsi="Arial"/>
          <w:color w:val="333333"/>
          <w:sz w:val="22"/>
          <w:szCs w:val="22"/>
        </w:rPr>
        <w:t xml:space="preserve">Run a 15-minute weekly check-in for each analyst. Structure it identically every week — predictability reduces anxiety and increases honesty.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8D8" w:val="clear"/>
            <w:tcMar>
              <w:top w:type="dxa" w:w="100"/>
              <w:left w:type="dxa" w:w="160"/>
              <w:bottom w:type="dxa" w:w="100"/>
              <w:right w:type="dxa" w:w="160"/>
            </w:tcMar>
          </w:tcPr>
          <w:p>
            <w:pPr>
              <w:spacing w:after="60" w:before="0"/>
            </w:pPr>
            <w:r>
              <w:rPr>
                <w:rFonts w:ascii="Arial" w:cs="Arial" w:eastAsia="Arial" w:hAnsi="Arial"/>
                <w:b/>
                <w:bCs/>
                <w:color w:val="4A7C2F"/>
                <w:sz w:val="20"/>
                <w:szCs w:val="20"/>
              </w:rPr>
              <w:t xml:space="preserve">15-Minute Weekly Check-in Template</w:t>
            </w:r>
          </w:p>
          <w:p>
            <w:pPr>
              <w:spacing w:after="20" w:before="20"/>
            </w:pPr>
            <w:r>
              <w:rPr>
                <w:rFonts w:ascii="Arial" w:cs="Arial" w:eastAsia="Arial" w:hAnsi="Arial"/>
                <w:color w:val="333333"/>
                <w:sz w:val="20"/>
                <w:szCs w:val="20"/>
              </w:rPr>
              <w:t xml:space="preserve">1. What did you complete this week? (3 min)</w:t>
            </w:r>
          </w:p>
          <w:p>
            <w:pPr>
              <w:spacing w:after="20" w:before="20"/>
            </w:pPr>
            <w:r>
              <w:rPr>
                <w:rFonts w:ascii="Arial" w:cs="Arial" w:eastAsia="Arial" w:hAnsi="Arial"/>
                <w:color w:val="333333"/>
                <w:sz w:val="20"/>
                <w:szCs w:val="20"/>
              </w:rPr>
              <w:t xml:space="preserve">2. What are you working on next week? (3 min)</w:t>
            </w:r>
          </w:p>
          <w:p>
            <w:pPr>
              <w:spacing w:after="20" w:before="20"/>
            </w:pPr>
            <w:r>
              <w:rPr>
                <w:rFonts w:ascii="Arial" w:cs="Arial" w:eastAsia="Arial" w:hAnsi="Arial"/>
                <w:color w:val="333333"/>
                <w:sz w:val="20"/>
                <w:szCs w:val="20"/>
              </w:rPr>
              <w:t xml:space="preserve">3. What is blocking you or slowing you down? (4 min)</w:t>
            </w:r>
          </w:p>
          <w:p>
            <w:pPr>
              <w:spacing w:after="20" w:before="20"/>
            </w:pPr>
            <w:r>
              <w:rPr>
                <w:rFonts w:ascii="Arial" w:cs="Arial" w:eastAsia="Arial" w:hAnsi="Arial"/>
                <w:color w:val="333333"/>
                <w:sz w:val="20"/>
                <w:szCs w:val="20"/>
              </w:rPr>
              <w:t xml:space="preserve">4. One thing you want feedback on from me? (3 min)</w:t>
            </w:r>
          </w:p>
          <w:p>
            <w:pPr>
              <w:spacing w:after="20" w:before="20"/>
            </w:pPr>
            <w:r>
              <w:rPr>
                <w:rFonts w:ascii="Arial" w:cs="Arial" w:eastAsia="Arial" w:hAnsi="Arial"/>
                <w:color w:val="333333"/>
                <w:sz w:val="20"/>
                <w:szCs w:val="20"/>
              </w:rPr>
              <w:t xml:space="preserve">5. Ops Lead closes with one specific positive observation. (2 min)</w:t>
            </w:r>
          </w:p>
        </w:tc>
      </w:tr>
    </w:tbl>
    <w:p/>
    <w:p>
      <w:pPr>
        <w:pBdr>
          <w:left w:val="single" w:color="4A7C2F" w:sz="12" w:space="8"/>
        </w:pBdr>
        <w:spacing w:after="40" w:before="40" w:line="276" w:lineRule="auto"/>
        <w:ind w:left="360"/>
      </w:pPr>
      <w:r>
        <w:rPr>
          <w:rFonts w:ascii="Arial" w:cs="Arial" w:eastAsia="Arial" w:hAnsi="Arial"/>
          <w:i/>
          <w:iCs/>
          <w:color w:val="6B7280"/>
          <w:sz w:val="20"/>
          <w:szCs w:val="20"/>
        </w:rPr>
        <w:t xml:space="preserve">  Always end with a positive observation. Not generic praise — specific and earned. It sets the tone for the next week.</w:t>
      </w:r>
    </w:p>
    <w:p>
      <w:pPr>
        <w:spacing w:after="0" w:before="0"/>
      </w:pPr>
      <w:r>
        <w:br w:type="page"/>
      </w:r>
    </w:p>
    <w:p>
      <w:pPr>
        <w:pStyle w:val="Heading1"/>
        <w:shd w:fill="0A0B0D" w:val="clear"/>
        <w:spacing w:after="160" w:before="240"/>
        <w:ind w:left="360" w:right="360"/>
      </w:pPr>
      <w:r>
        <w:rPr>
          <w:rFonts w:ascii="Arial" w:cs="Arial" w:eastAsia="Arial" w:hAnsi="Arial"/>
          <w:b/>
          <w:bCs/>
          <w:color w:val="FFFFFF"/>
          <w:sz w:val="36"/>
          <w:szCs w:val="36"/>
        </w:rPr>
        <w:t xml:space="preserve">03  Client Delivery</w:t>
      </w:r>
    </w:p>
    <w:p/>
    <w:p>
      <w:pPr>
        <w:spacing w:after="80" w:before="60" w:line="300" w:lineRule="auto"/>
      </w:pPr>
      <w:r>
        <w:rPr>
          <w:rFonts w:ascii="Arial" w:cs="Arial" w:eastAsia="Arial" w:hAnsi="Arial"/>
          <w:color w:val="333333"/>
          <w:sz w:val="22"/>
          <w:szCs w:val="22"/>
        </w:rPr>
        <w:t xml:space="preserve">Delivery is not just handing over a file. It is a managed sequence from first contact to sign-off that builds trust, captures feedback, and sets up the next engagement.</w:t>
      </w:r>
    </w:p>
    <w:p/>
    <w:p>
      <w:pPr>
        <w:pStyle w:val="Heading2"/>
        <w:pBdr>
          <w:bottom w:val="single" w:color="BDD5B0" w:sz="4" w:space="4"/>
        </w:pBdr>
        <w:spacing w:after="120" w:before="320"/>
      </w:pPr>
      <w:r>
        <w:rPr>
          <w:rFonts w:ascii="Arial" w:cs="Arial" w:eastAsia="Arial" w:hAnsi="Arial"/>
          <w:b/>
          <w:bCs/>
          <w:color w:val="4A7C2F"/>
          <w:sz w:val="26"/>
          <w:szCs w:val="26"/>
        </w:rPr>
        <w:t xml:space="preserve">3.1  Communication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Touchpoint</w:t>
            </w:r>
          </w:p>
        </w:tc>
        <w:tc>
          <w:tcPr>
            <w:tcW w:type="dxa" w:w="624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Purpose &amp; format</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Kickoff call</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Align on scope, timeline, and success criteria. 45 mins max. Ops Lead facilitates.</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Week 2 update</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Written summary: progress, next steps, any risks. Sent by email. 3 paragraphs.</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Mid-project check-in</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15-min call if project is 4+ weeks. Optional for short projects.</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Draft preview</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 draft 48 hours before final delivery. Invite one round of feedback only.</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Final delivery</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Polished document plus a one-page executive summary. Delivered by agreed channel.</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Sign-off request</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Explicit request for written confirmation. Do not assume silence = approval.</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Retrospective invite</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48-hour post sign-off. 20-minute call or async survey.</w:t>
            </w:r>
          </w:p>
        </w:tc>
      </w:tr>
    </w:tbl>
    <w:p/>
    <w:p>
      <w:pPr>
        <w:pStyle w:val="Heading2"/>
        <w:pBdr>
          <w:bottom w:val="single" w:color="BDD5B0" w:sz="4" w:space="4"/>
        </w:pBdr>
        <w:spacing w:after="120" w:before="320"/>
      </w:pPr>
      <w:r>
        <w:rPr>
          <w:rFonts w:ascii="Arial" w:cs="Arial" w:eastAsia="Arial" w:hAnsi="Arial"/>
          <w:b/>
          <w:bCs/>
          <w:color w:val="4A7C2F"/>
          <w:sz w:val="26"/>
          <w:szCs w:val="26"/>
        </w:rPr>
        <w:t xml:space="preserve">3.2  Deliverable Standards</w:t>
      </w:r>
    </w:p>
    <w:p>
      <w:pPr>
        <w:spacing w:after="80" w:before="60" w:line="300" w:lineRule="auto"/>
      </w:pPr>
      <w:r>
        <w:rPr>
          <w:rFonts w:ascii="Arial" w:cs="Arial" w:eastAsia="Arial" w:hAnsi="Arial"/>
          <w:color w:val="333333"/>
          <w:sz w:val="22"/>
          <w:szCs w:val="22"/>
        </w:rPr>
        <w:t xml:space="preserve">Every deliverable must meet these standards before it leaves the team.</w:t>
      </w:r>
    </w:p>
    <w:p/>
    <w:p>
      <w:pPr>
        <w:pStyle w:val="ListParagraph"/>
        <w:numPr>
          <w:ilvl w:val="0"/>
          <w:numId w:val="2"/>
        </w:numPr>
        <w:spacing w:after="40" w:before="40" w:line="280" w:lineRule="auto"/>
      </w:pPr>
      <w:r>
        <w:rPr>
          <w:rFonts w:ascii="Arial" w:cs="Arial" w:eastAsia="Arial" w:hAnsi="Arial"/>
          <w:color w:val="333333"/>
          <w:sz w:val="22"/>
          <w:szCs w:val="22"/>
        </w:rPr>
        <w:t xml:space="preserve">One-page executive summary at the front — always.</w:t>
      </w:r>
    </w:p>
    <w:p>
      <w:pPr>
        <w:pStyle w:val="ListParagraph"/>
        <w:numPr>
          <w:ilvl w:val="0"/>
          <w:numId w:val="2"/>
        </w:numPr>
        <w:spacing w:after="40" w:before="40" w:line="280" w:lineRule="auto"/>
      </w:pPr>
      <w:r>
        <w:rPr>
          <w:rFonts w:ascii="Arial" w:cs="Arial" w:eastAsia="Arial" w:hAnsi="Arial"/>
          <w:color w:val="333333"/>
          <w:sz w:val="22"/>
          <w:szCs w:val="22"/>
        </w:rPr>
        <w:t xml:space="preserve">All figures and data sourced and cited.</w:t>
      </w:r>
    </w:p>
    <w:p>
      <w:pPr>
        <w:pStyle w:val="ListParagraph"/>
        <w:numPr>
          <w:ilvl w:val="0"/>
          <w:numId w:val="2"/>
        </w:numPr>
        <w:spacing w:after="40" w:before="40" w:line="280" w:lineRule="auto"/>
      </w:pPr>
      <w:r>
        <w:rPr>
          <w:rFonts w:ascii="Arial" w:cs="Arial" w:eastAsia="Arial" w:hAnsi="Arial"/>
          <w:color w:val="333333"/>
          <w:sz w:val="22"/>
          <w:szCs w:val="22"/>
        </w:rPr>
        <w:t xml:space="preserve">Spell-checked and reviewed by Ops Lead, not just the author.</w:t>
      </w:r>
    </w:p>
    <w:p>
      <w:pPr>
        <w:pStyle w:val="ListParagraph"/>
        <w:numPr>
          <w:ilvl w:val="0"/>
          <w:numId w:val="2"/>
        </w:numPr>
        <w:spacing w:after="40" w:before="40" w:line="280" w:lineRule="auto"/>
      </w:pPr>
      <w:r>
        <w:rPr>
          <w:rFonts w:ascii="Arial" w:cs="Arial" w:eastAsia="Arial" w:hAnsi="Arial"/>
          <w:color w:val="333333"/>
          <w:sz w:val="22"/>
          <w:szCs w:val="22"/>
        </w:rPr>
        <w:t xml:space="preserve">Formatted consistently: one font, consistent heading hierarchy, no mixed styles.</w:t>
      </w:r>
    </w:p>
    <w:p>
      <w:pPr>
        <w:pStyle w:val="ListParagraph"/>
        <w:numPr>
          <w:ilvl w:val="0"/>
          <w:numId w:val="2"/>
        </w:numPr>
        <w:spacing w:after="40" w:before="40" w:line="280" w:lineRule="auto"/>
      </w:pPr>
      <w:r>
        <w:rPr>
          <w:rFonts w:ascii="Arial" w:cs="Arial" w:eastAsia="Arial" w:hAnsi="Arial"/>
          <w:color w:val="333333"/>
          <w:sz w:val="22"/>
          <w:szCs w:val="22"/>
        </w:rPr>
        <w:t xml:space="preserve">File named correctly: ClientName_DeliverableName_YYYYMMDD</w:t>
      </w:r>
    </w:p>
    <w:p>
      <w:pPr>
        <w:pStyle w:val="ListParagraph"/>
        <w:numPr>
          <w:ilvl w:val="0"/>
          <w:numId w:val="2"/>
        </w:numPr>
        <w:spacing w:after="40" w:before="40" w:line="280" w:lineRule="auto"/>
      </w:pPr>
      <w:r>
        <w:rPr>
          <w:rFonts w:ascii="Arial" w:cs="Arial" w:eastAsia="Arial" w:hAnsi="Arial"/>
          <w:color w:val="333333"/>
          <w:sz w:val="22"/>
          <w:szCs w:val="22"/>
        </w:rPr>
        <w:t xml:space="preserve">Sent as PDF unless client explicitly requests editable format.</w:t>
      </w:r>
    </w:p>
    <w:p/>
    <w:p>
      <w:pPr>
        <w:pStyle w:val="Heading2"/>
        <w:pBdr>
          <w:bottom w:val="single" w:color="BDD5B0" w:sz="4" w:space="4"/>
        </w:pBdr>
        <w:spacing w:after="120" w:before="320"/>
      </w:pPr>
      <w:r>
        <w:rPr>
          <w:rFonts w:ascii="Arial" w:cs="Arial" w:eastAsia="Arial" w:hAnsi="Arial"/>
          <w:b/>
          <w:bCs/>
          <w:color w:val="4A7C2F"/>
          <w:sz w:val="26"/>
          <w:szCs w:val="26"/>
        </w:rPr>
        <w:t xml:space="preserve">3.3  Sign-Off Protocol</w:t>
      </w:r>
    </w:p>
    <w:p>
      <w:pPr>
        <w:spacing w:after="80" w:before="60" w:line="300" w:lineRule="auto"/>
      </w:pPr>
      <w:r>
        <w:rPr>
          <w:rFonts w:ascii="Arial" w:cs="Arial" w:eastAsia="Arial" w:hAnsi="Arial"/>
          <w:color w:val="333333"/>
          <w:sz w:val="22"/>
          <w:szCs w:val="22"/>
        </w:rPr>
        <w:t xml:space="preserve">Never close a project without written sign-off. A verbal 'looks good' is not sign-off.</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8D8" w:val="clear"/>
            <w:tcMar>
              <w:top w:type="dxa" w:w="100"/>
              <w:left w:type="dxa" w:w="160"/>
              <w:bottom w:type="dxa" w:w="100"/>
              <w:right w:type="dxa" w:w="160"/>
            </w:tcMar>
          </w:tcPr>
          <w:p>
            <w:pPr>
              <w:spacing w:after="60" w:before="0"/>
            </w:pPr>
            <w:r>
              <w:rPr>
                <w:rFonts w:ascii="Arial" w:cs="Arial" w:eastAsia="Arial" w:hAnsi="Arial"/>
                <w:b/>
                <w:bCs/>
                <w:color w:val="4A7C2F"/>
                <w:sz w:val="20"/>
                <w:szCs w:val="20"/>
              </w:rPr>
              <w:t xml:space="preserve">Sign-Off Email Template</w:t>
            </w:r>
          </w:p>
          <w:p>
            <w:pPr>
              <w:spacing w:after="20" w:before="20"/>
            </w:pPr>
            <w:r>
              <w:rPr>
                <w:rFonts w:ascii="Arial" w:cs="Arial" w:eastAsia="Arial" w:hAnsi="Arial"/>
                <w:color w:val="333333"/>
                <w:sz w:val="20"/>
                <w:szCs w:val="20"/>
              </w:rPr>
              <w:t xml:space="preserve">Subject: [Project Name] — Final Deliverable &amp; Sign-Off Request</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Hi [Client Name],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Please find attached the final deliverable for [Project Name]. This incorporates all feedback received on [date].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Could you please confirm receipt and acceptance by replying to this email? A simple 'confirmed' works — we just need written record.</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It has been a pleasure working with you. We will follow up separately for a brief retrospective.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Best,</w:t>
            </w:r>
          </w:p>
          <w:p>
            <w:pPr>
              <w:spacing w:after="20" w:before="20"/>
            </w:pPr>
            <w:r>
              <w:rPr>
                <w:rFonts w:ascii="Arial" w:cs="Arial" w:eastAsia="Arial" w:hAnsi="Arial"/>
                <w:color w:val="333333"/>
                <w:sz w:val="20"/>
                <w:szCs w:val="20"/>
              </w:rPr>
              <w:t xml:space="preserve">[Your Name]</w:t>
            </w:r>
          </w:p>
        </w:tc>
      </w:tr>
    </w:tbl>
    <w:p>
      <w:pPr>
        <w:spacing w:after="0" w:before="0"/>
      </w:pPr>
      <w:r>
        <w:br w:type="page"/>
      </w:r>
    </w:p>
    <w:p>
      <w:pPr>
        <w:pStyle w:val="Heading1"/>
        <w:shd w:fill="0A0B0D" w:val="clear"/>
        <w:spacing w:after="160" w:before="240"/>
        <w:ind w:left="360" w:right="360"/>
      </w:pPr>
      <w:r>
        <w:rPr>
          <w:rFonts w:ascii="Arial" w:cs="Arial" w:eastAsia="Arial" w:hAnsi="Arial"/>
          <w:b/>
          <w:bCs/>
          <w:color w:val="FFFFFF"/>
          <w:sz w:val="36"/>
          <w:szCs w:val="36"/>
        </w:rPr>
        <w:t xml:space="preserve">04  Compliance &amp; Governance</w:t>
      </w:r>
    </w:p>
    <w:p/>
    <w:p>
      <w:pPr>
        <w:spacing w:after="80" w:before="60" w:line="300" w:lineRule="auto"/>
      </w:pPr>
      <w:r>
        <w:rPr>
          <w:rFonts w:ascii="Arial" w:cs="Arial" w:eastAsia="Arial" w:hAnsi="Arial"/>
          <w:color w:val="333333"/>
          <w:sz w:val="22"/>
          <w:szCs w:val="22"/>
        </w:rPr>
        <w:t xml:space="preserve">Startups and early-stage consulting teams often skip compliance because it feels like a large-company concern. It is not. Mishandled client data, undocumented decisions, and poor meeting governance all compound into reputational and operational risk.</w:t>
      </w:r>
    </w:p>
    <w:p/>
    <w:p>
      <w:pPr>
        <w:pStyle w:val="Heading2"/>
        <w:pBdr>
          <w:bottom w:val="single" w:color="BDD5B0" w:sz="4" w:space="4"/>
        </w:pBdr>
        <w:spacing w:after="120" w:before="320"/>
      </w:pPr>
      <w:r>
        <w:rPr>
          <w:rFonts w:ascii="Arial" w:cs="Arial" w:eastAsia="Arial" w:hAnsi="Arial"/>
          <w:b/>
          <w:bCs/>
          <w:color w:val="4A7C2F"/>
          <w:sz w:val="26"/>
          <w:szCs w:val="26"/>
        </w:rPr>
        <w:t xml:space="preserve">4.1  Data Handling Rules</w:t>
      </w:r>
    </w:p>
    <w:p>
      <w:pPr>
        <w:pStyle w:val="ListParagraph"/>
        <w:numPr>
          <w:ilvl w:val="0"/>
          <w:numId w:val="2"/>
        </w:numPr>
        <w:spacing w:after="40" w:before="40" w:line="280" w:lineRule="auto"/>
      </w:pPr>
      <w:r>
        <w:rPr>
          <w:rFonts w:ascii="Arial" w:cs="Arial" w:eastAsia="Arial" w:hAnsi="Arial"/>
          <w:b/>
          <w:bCs/>
          <w:color w:val="0A0B0D"/>
          <w:sz w:val="22"/>
          <w:szCs w:val="22"/>
        </w:rPr>
        <w:t xml:space="preserve">designated shared folder only.</w:t>
      </w:r>
      <w:r>
        <w:rPr>
          <w:rFonts w:ascii="Arial" w:cs="Arial" w:eastAsia="Arial" w:hAnsi="Arial"/>
          <w:color w:val="333333"/>
          <w:sz w:val="22"/>
          <w:szCs w:val="22"/>
        </w:rPr>
        <w:t xml:space="preserve"> Client data lives in one place:</w:t>
      </w:r>
    </w:p>
    <w:p>
      <w:pPr>
        <w:spacing w:after="80" w:before="60" w:line="300" w:lineRule="auto"/>
      </w:pPr>
      <w:r>
        <w:rPr>
          <w:rFonts w:ascii="Arial" w:cs="Arial" w:eastAsia="Arial" w:hAnsi="Arial"/>
          <w:color w:val="333333"/>
          <w:sz w:val="22"/>
          <w:szCs w:val="22"/>
        </w:rPr>
        <w:t xml:space="preserve">    No client files on personal devices, personal Google Drives, or personal email.</w:t>
      </w:r>
    </w:p>
    <w:p>
      <w:pPr>
        <w:pStyle w:val="ListParagraph"/>
        <w:numPr>
          <w:ilvl w:val="0"/>
          <w:numId w:val="2"/>
        </w:numPr>
        <w:spacing w:after="40" w:before="40" w:line="280" w:lineRule="auto"/>
      </w:pPr>
      <w:r>
        <w:rPr>
          <w:rFonts w:ascii="Arial" w:cs="Arial" w:eastAsia="Arial" w:hAnsi="Arial"/>
          <w:b/>
          <w:bCs/>
          <w:color w:val="0A0B0D"/>
          <w:sz w:val="22"/>
          <w:szCs w:val="22"/>
        </w:rPr>
        <w:t xml:space="preserve">need-to-know only.</w:t>
      </w:r>
      <w:r>
        <w:rPr>
          <w:rFonts w:ascii="Arial" w:cs="Arial" w:eastAsia="Arial" w:hAnsi="Arial"/>
          <w:color w:val="333333"/>
          <w:sz w:val="22"/>
          <w:szCs w:val="22"/>
        </w:rPr>
        <w:t xml:space="preserve"> Access is role-based:</w:t>
      </w:r>
    </w:p>
    <w:p>
      <w:pPr>
        <w:spacing w:after="80" w:before="60" w:line="300" w:lineRule="auto"/>
      </w:pPr>
      <w:r>
        <w:rPr>
          <w:rFonts w:ascii="Arial" w:cs="Arial" w:eastAsia="Arial" w:hAnsi="Arial"/>
          <w:color w:val="333333"/>
          <w:sz w:val="22"/>
          <w:szCs w:val="22"/>
        </w:rPr>
        <w:t xml:space="preserve">    Only the lead analyst and Ops Lead have access to raw client data.</w:t>
      </w:r>
    </w:p>
    <w:p>
      <w:pPr>
        <w:pStyle w:val="ListParagraph"/>
        <w:numPr>
          <w:ilvl w:val="0"/>
          <w:numId w:val="2"/>
        </w:numPr>
        <w:spacing w:after="40" w:before="40" w:line="280" w:lineRule="auto"/>
      </w:pPr>
      <w:r>
        <w:rPr>
          <w:rFonts w:ascii="Arial" w:cs="Arial" w:eastAsia="Arial" w:hAnsi="Arial"/>
          <w:b/>
          <w:bCs/>
          <w:color w:val="0A0B0D"/>
          <w:sz w:val="22"/>
          <w:szCs w:val="22"/>
        </w:rPr>
        <w:t xml:space="preserve">within 30 days of sign-off.</w:t>
      </w:r>
      <w:r>
        <w:rPr>
          <w:rFonts w:ascii="Arial" w:cs="Arial" w:eastAsia="Arial" w:hAnsi="Arial"/>
          <w:color w:val="333333"/>
          <w:sz w:val="22"/>
          <w:szCs w:val="22"/>
        </w:rPr>
        <w:t xml:space="preserve"> Data is deleted post-project:</w:t>
      </w:r>
    </w:p>
    <w:p>
      <w:pPr>
        <w:spacing w:after="80" w:before="60" w:line="300" w:lineRule="auto"/>
      </w:pPr>
      <w:r>
        <w:rPr>
          <w:rFonts w:ascii="Arial" w:cs="Arial" w:eastAsia="Arial" w:hAnsi="Arial"/>
          <w:color w:val="333333"/>
          <w:sz w:val="22"/>
          <w:szCs w:val="22"/>
        </w:rPr>
        <w:t xml:space="preserve">    Retain only the final deliverable and sign-off confirmation.</w:t>
      </w:r>
    </w:p>
    <w:p>
      <w:pPr>
        <w:pStyle w:val="ListParagraph"/>
        <w:numPr>
          <w:ilvl w:val="0"/>
          <w:numId w:val="2"/>
        </w:numPr>
        <w:spacing w:after="40" w:before="40" w:line="280" w:lineRule="auto"/>
      </w:pPr>
      <w:r>
        <w:rPr>
          <w:rFonts w:ascii="Arial" w:cs="Arial" w:eastAsia="Arial" w:hAnsi="Arial"/>
          <w:color w:val="333333"/>
          <w:sz w:val="22"/>
          <w:szCs w:val="22"/>
        </w:rPr>
        <w:t xml:space="preserve">Never share client data with a third party without written consent.</w:t>
      </w:r>
    </w:p>
    <w:p>
      <w:pPr>
        <w:pStyle w:val="ListParagraph"/>
        <w:numPr>
          <w:ilvl w:val="0"/>
          <w:numId w:val="2"/>
        </w:numPr>
        <w:spacing w:after="40" w:before="40" w:line="280" w:lineRule="auto"/>
      </w:pPr>
      <w:r>
        <w:rPr>
          <w:rFonts w:ascii="Arial" w:cs="Arial" w:eastAsia="Arial" w:hAnsi="Arial"/>
          <w:color w:val="333333"/>
          <w:sz w:val="22"/>
          <w:szCs w:val="22"/>
        </w:rPr>
        <w:t xml:space="preserve">If data is accidentally exposed, notify the client within 24 hours.</w:t>
      </w:r>
    </w:p>
    <w:p/>
    <w:p>
      <w:pPr>
        <w:pStyle w:val="Heading2"/>
        <w:pBdr>
          <w:bottom w:val="single" w:color="BDD5B0" w:sz="4" w:space="4"/>
        </w:pBdr>
        <w:spacing w:after="120" w:before="320"/>
      </w:pPr>
      <w:r>
        <w:rPr>
          <w:rFonts w:ascii="Arial" w:cs="Arial" w:eastAsia="Arial" w:hAnsi="Arial"/>
          <w:b/>
          <w:bCs/>
          <w:color w:val="4A7C2F"/>
          <w:sz w:val="26"/>
          <w:szCs w:val="26"/>
        </w:rPr>
        <w:t xml:space="preserve">4.2  Meeting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240"/>
            <w:tcBorders>
              <w:top w:val="single" w:color="BDD5B0" w:sz="4"/>
              <w:left w:val="single" w:color="BDD5B0" w:sz="4"/>
              <w:bottom w:val="single" w:color="BDD5B0" w:sz="4"/>
              <w:right w:val="single" w:color="BDD5B0" w:sz="4"/>
            </w:tcBorders>
            <w:shd w:fill="0A0B0D"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Every meeting has an agenda sent 24h before</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agenda = no preparation = wasted time</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One person takes notes in real time</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 is unreliable; notes are not</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Action items named with owner + deadline</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Decisions without owners do not get executed</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Notes distributed within 2 hours of meeting end</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People forget; write it down fast</w:t>
            </w:r>
          </w:p>
        </w:tc>
      </w:tr>
      <w:tr>
        <w:tc>
          <w:tcPr>
            <w:tcW w:type="dxa" w:w="312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4A7C2F"/>
                <w:sz w:val="20"/>
                <w:szCs w:val="20"/>
              </w:rPr>
              <w:t xml:space="preserve">No meeting longer than 60 minutes without a break</w:t>
            </w:r>
          </w:p>
        </w:tc>
        <w:tc>
          <w:tcPr>
            <w:tcW w:type="dxa" w:w="6240"/>
            <w:tcBorders>
              <w:top w:val="single" w:color="BDD5B0" w:sz="4"/>
              <w:left w:val="single" w:color="BDD5B0" w:sz="4"/>
              <w:bottom w:val="single" w:color="BDD5B0" w:sz="4"/>
              <w:right w:val="single" w:color="BDD5B0"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Attention collapses; quality collapses with it</w:t>
            </w:r>
          </w:p>
        </w:tc>
      </w:tr>
      <w:tr>
        <w:tc>
          <w:tcPr>
            <w:tcW w:type="dxa" w:w="312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4A7C2F"/>
                <w:sz w:val="20"/>
                <w:szCs w:val="20"/>
              </w:rPr>
              <w:t xml:space="preserve">If a meeting could be an email, send the email</w:t>
            </w:r>
          </w:p>
        </w:tc>
        <w:tc>
          <w:tcPr>
            <w:tcW w:type="dxa" w:w="6240"/>
            <w:tcBorders>
              <w:top w:val="single" w:color="BDD5B0" w:sz="4"/>
              <w:left w:val="single" w:color="BDD5B0" w:sz="4"/>
              <w:bottom w:val="single" w:color="BDD5B0" w:sz="4"/>
              <w:right w:val="single" w:color="BDD5B0" w:sz="4"/>
            </w:tcBorders>
            <w:shd w:fill="F4F6F4"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to async; reserve meetings for decisions</w:t>
            </w:r>
          </w:p>
        </w:tc>
      </w:tr>
    </w:tbl>
    <w:p/>
    <w:p>
      <w:pPr>
        <w:pStyle w:val="Heading2"/>
        <w:pBdr>
          <w:bottom w:val="single" w:color="BDD5B0" w:sz="4" w:space="4"/>
        </w:pBdr>
        <w:spacing w:after="120" w:before="320"/>
      </w:pPr>
      <w:r>
        <w:rPr>
          <w:rFonts w:ascii="Arial" w:cs="Arial" w:eastAsia="Arial" w:hAnsi="Arial"/>
          <w:b/>
          <w:bCs/>
          <w:color w:val="4A7C2F"/>
          <w:sz w:val="26"/>
          <w:szCs w:val="26"/>
        </w:rPr>
        <w:t xml:space="preserve">4.3  Audit Trail</w:t>
      </w:r>
    </w:p>
    <w:p>
      <w:pPr>
        <w:spacing w:after="80" w:before="60" w:line="300" w:lineRule="auto"/>
      </w:pPr>
      <w:r>
        <w:rPr>
          <w:rFonts w:ascii="Arial" w:cs="Arial" w:eastAsia="Arial" w:hAnsi="Arial"/>
          <w:color w:val="333333"/>
          <w:sz w:val="22"/>
          <w:szCs w:val="22"/>
        </w:rPr>
        <w:t xml:space="preserve">Maintain a running log of key decisions, client approvals, and data access events. This protects the team and the client.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rPr>
          <w:tblHeader/>
        </w:trPr>
        <w:tc>
          <w:tcPr>
            <w:tcW w:type="dxa" w:w="6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636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12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Owner</w:t>
            </w:r>
          </w:p>
        </w:tc>
        <w:tc>
          <w:tcPr>
            <w:tcW w:type="dxa" w:w="12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D01</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Project intake form completed and filed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D02</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Client NDA/confidentiality agreement signed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D03</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Data access log updated on receipt</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D04</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Mid-project written update sent and filed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D05</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Draft preview sent with timestamp</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D06</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Client feedback received and documented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Lead Analyst</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D07</w:t>
            </w:r>
          </w:p>
        </w:tc>
        <w:tc>
          <w:tcPr>
            <w:tcW w:type="dxa" w:w="6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Written sign-off received and filed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color w:val="333333"/>
                <w:sz w:val="20"/>
                <w:szCs w:val="20"/>
              </w:rPr>
              <w:t xml:space="preserve">Template</w:t>
            </w:r>
          </w:p>
        </w:tc>
      </w:tr>
      <w:tr>
        <w:tc>
          <w:tcPr>
            <w:tcW w:type="dxa" w:w="6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D08</w:t>
            </w:r>
          </w:p>
        </w:tc>
        <w:tc>
          <w:tcPr>
            <w:tcW w:type="dxa" w:w="6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Data deleted within 30 days of sign-off</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Ops Lead</w:t>
            </w:r>
          </w:p>
        </w:tc>
        <w:tc>
          <w:tcPr>
            <w:tcW w:type="dxa" w:w="12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w:t>
            </w:r>
          </w:p>
        </w:tc>
      </w:tr>
    </w:tbl>
    <w:p>
      <w:pPr>
        <w:spacing w:after="0" w:before="0"/>
      </w:pPr>
      <w:r>
        <w:br w:type="page"/>
      </w:r>
    </w:p>
    <w:p>
      <w:pPr>
        <w:pStyle w:val="Heading1"/>
        <w:shd w:fill="0A0B0D" w:val="clear"/>
        <w:spacing w:after="160" w:before="240"/>
        <w:ind w:left="360" w:right="360"/>
      </w:pPr>
      <w:r>
        <w:rPr>
          <w:rFonts w:ascii="Arial" w:cs="Arial" w:eastAsia="Arial" w:hAnsi="Arial"/>
          <w:b/>
          <w:bCs/>
          <w:color w:val="FFFFFF"/>
          <w:sz w:val="36"/>
          <w:szCs w:val="36"/>
        </w:rPr>
        <w:t xml:space="preserve">05  AI Automation Layer</w:t>
      </w:r>
    </w:p>
    <w:p/>
    <w:p>
      <w:pPr>
        <w:spacing w:after="80" w:before="60" w:line="300" w:lineRule="auto"/>
      </w:pPr>
      <w:r>
        <w:rPr>
          <w:rFonts w:ascii="Arial" w:cs="Arial" w:eastAsia="Arial" w:hAnsi="Arial"/>
          <w:color w:val="333333"/>
          <w:sz w:val="22"/>
          <w:szCs w:val="22"/>
        </w:rPr>
        <w:t xml:space="preserve">Every framework in this playbook has a corresponding point where AI automation reduces time, increases consistency, or surfaces insights that manual review would miss.</w:t>
      </w:r>
    </w:p>
    <w:p/>
    <w:p>
      <w:pPr>
        <w:spacing w:after="80" w:before="60" w:line="300" w:lineRule="auto"/>
      </w:pPr>
      <w:r>
        <w:rPr>
          <w:rFonts w:ascii="Arial" w:cs="Arial" w:eastAsia="Arial" w:hAnsi="Arial"/>
          <w:color w:val="333333"/>
          <w:sz w:val="22"/>
          <w:szCs w:val="22"/>
        </w:rPr>
        <w:t xml:space="preserve">These are not hypothetical — each automation below maps directly to a workflow built and demonstrated in this portfolio.</w:t>
      </w:r>
    </w:p>
    <w:p/>
    <w:p>
      <w:pPr>
        <w:pStyle w:val="Heading2"/>
        <w:pBdr>
          <w:bottom w:val="single" w:color="BDD5B0" w:sz="4" w:space="4"/>
        </w:pBdr>
        <w:spacing w:after="120" w:before="320"/>
      </w:pPr>
      <w:r>
        <w:rPr>
          <w:rFonts w:ascii="Arial" w:cs="Arial" w:eastAsia="Arial" w:hAnsi="Arial"/>
          <w:b/>
          <w:bCs/>
          <w:color w:val="4A7C2F"/>
          <w:sz w:val="26"/>
          <w:szCs w:val="26"/>
        </w:rPr>
        <w:t xml:space="preserve">5.1  Automation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Ops workflow</w:t>
            </w:r>
          </w:p>
        </w:tc>
        <w:tc>
          <w:tcPr>
            <w:tcW w:type="dxa" w:w="336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AI automation</w:t>
            </w:r>
          </w:p>
        </w:tc>
        <w:tc>
          <w:tcPr>
            <w:tcW w:type="dxa" w:w="18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Tool</w:t>
            </w:r>
          </w:p>
        </w:tc>
        <w:tc>
          <w:tcPr>
            <w:tcW w:type="dxa" w:w="1800"/>
            <w:tcBorders>
              <w:top w:val="single" w:color="BDD5B0" w:sz="4"/>
              <w:left w:val="single" w:color="BDD5B0" w:sz="4"/>
              <w:bottom w:val="single" w:color="BDD5B0" w:sz="4"/>
              <w:right w:val="single" w:color="BDD5B0" w:sz="4"/>
            </w:tcBorders>
            <w:shd w:fill="0A0B0D" w:val="clear"/>
            <w:tcMar>
              <w:top w:type="dxa" w:w="80"/>
              <w:left w:type="dxa" w:w="100"/>
              <w:bottom w:type="dxa" w:w="80"/>
              <w:right w:type="dxa" w:w="100"/>
            </w:tcMar>
          </w:tcPr>
          <w:p>
            <w:r>
              <w:rPr>
                <w:rFonts w:ascii="Arial" w:cs="Arial" w:eastAsia="Arial" w:hAnsi="Arial"/>
                <w:b/>
                <w:bCs/>
                <w:color w:val="FFFFFF"/>
                <w:sz w:val="19"/>
                <w:szCs w:val="19"/>
              </w:rPr>
              <w:t xml:space="preserve">Time saved</w:t>
            </w:r>
          </w:p>
        </w:tc>
      </w:tr>
      <w:tr>
        <w:tc>
          <w:tcPr>
            <w:tcW w:type="dxa" w:w="24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Investor / stakeholder updates</w:t>
            </w:r>
          </w:p>
        </w:tc>
        <w:tc>
          <w:tcPr>
            <w:tcW w:type="dxa" w:w="3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Auto-draft polished update email from raw ops notes</w:t>
            </w:r>
          </w:p>
        </w:tc>
        <w:tc>
          <w:tcPr>
            <w:tcW w:type="dxa" w:w="18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bCs/>
                <w:color w:val="4A7C2F"/>
                <w:sz w:val="19"/>
                <w:szCs w:val="19"/>
              </w:rPr>
              <w:t xml:space="preserve">Claude API</w:t>
            </w:r>
          </w:p>
        </w:tc>
        <w:tc>
          <w:tcPr>
            <w:tcW w:type="dxa" w:w="18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~2 hrs/month</w:t>
            </w:r>
          </w:p>
        </w:tc>
      </w:tr>
      <w:tr>
        <w:tc>
          <w:tcPr>
            <w:tcW w:type="dxa" w:w="24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Meeting notes</w:t>
            </w:r>
          </w:p>
        </w:tc>
        <w:tc>
          <w:tcPr>
            <w:tcW w:type="dxa" w:w="3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Extract action items and owners from raw transcript</w:t>
            </w:r>
          </w:p>
        </w:tc>
        <w:tc>
          <w:tcPr>
            <w:tcW w:type="dxa" w:w="18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bCs/>
                <w:color w:val="4A7C2F"/>
                <w:sz w:val="19"/>
                <w:szCs w:val="19"/>
              </w:rPr>
              <w:t xml:space="preserve">Claude API</w:t>
            </w:r>
          </w:p>
        </w:tc>
        <w:tc>
          <w:tcPr>
            <w:tcW w:type="dxa" w:w="18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~1 hr/meeting</w:t>
            </w:r>
          </w:p>
        </w:tc>
      </w:tr>
      <w:tr>
        <w:tc>
          <w:tcPr>
            <w:tcW w:type="dxa" w:w="24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Project status reports</w:t>
            </w:r>
          </w:p>
        </w:tc>
        <w:tc>
          <w:tcPr>
            <w:tcW w:type="dxa" w:w="3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Summarise tracker data into executive briefing</w:t>
            </w:r>
          </w:p>
        </w:tc>
        <w:tc>
          <w:tcPr>
            <w:tcW w:type="dxa" w:w="18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bCs/>
                <w:color w:val="4A7C2F"/>
                <w:sz w:val="19"/>
                <w:szCs w:val="19"/>
              </w:rPr>
              <w:t xml:space="preserve">Claude + Sheets</w:t>
            </w:r>
          </w:p>
        </w:tc>
        <w:tc>
          <w:tcPr>
            <w:tcW w:type="dxa" w:w="18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~1.5 hrs/week</w:t>
            </w:r>
          </w:p>
        </w:tc>
      </w:tr>
      <w:tr>
        <w:tc>
          <w:tcPr>
            <w:tcW w:type="dxa" w:w="24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Onboarding new analysts</w:t>
            </w:r>
          </w:p>
        </w:tc>
        <w:tc>
          <w:tcPr>
            <w:tcW w:type="dxa" w:w="3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Generate role-specific checklist from playbook</w:t>
            </w:r>
          </w:p>
        </w:tc>
        <w:tc>
          <w:tcPr>
            <w:tcW w:type="dxa" w:w="18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bCs/>
                <w:color w:val="4A7C2F"/>
                <w:sz w:val="19"/>
                <w:szCs w:val="19"/>
              </w:rPr>
              <w:t xml:space="preserve">Claude API</w:t>
            </w:r>
          </w:p>
        </w:tc>
        <w:tc>
          <w:tcPr>
            <w:tcW w:type="dxa" w:w="18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~3 hrs/hire</w:t>
            </w:r>
          </w:p>
        </w:tc>
      </w:tr>
      <w:tr>
        <w:tc>
          <w:tcPr>
            <w:tcW w:type="dxa" w:w="24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KPI dashboards</w:t>
            </w:r>
          </w:p>
        </w:tc>
        <w:tc>
          <w:tcPr>
            <w:tcW w:type="dxa" w:w="336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Auto-update charts from structured data input</w:t>
            </w:r>
          </w:p>
        </w:tc>
        <w:tc>
          <w:tcPr>
            <w:tcW w:type="dxa" w:w="18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bCs/>
                <w:color w:val="4A7C2F"/>
                <w:sz w:val="19"/>
                <w:szCs w:val="19"/>
              </w:rPr>
              <w:t xml:space="preserve">Python + Pandas</w:t>
            </w:r>
          </w:p>
        </w:tc>
        <w:tc>
          <w:tcPr>
            <w:tcW w:type="dxa" w:w="1800"/>
            <w:tcBorders>
              <w:top w:val="single" w:color="BDD5B0" w:sz="4"/>
              <w:left w:val="single" w:color="BDD5B0" w:sz="4"/>
              <w:bottom w:val="single" w:color="BDD5B0" w:sz="4"/>
              <w:right w:val="single" w:color="BDD5B0" w:sz="4"/>
            </w:tcBorders>
            <w:shd w:fill="F4F6F4" w:val="clear"/>
            <w:tcMar>
              <w:top w:type="dxa" w:w="60"/>
              <w:left w:type="dxa" w:w="100"/>
              <w:bottom w:type="dxa" w:w="60"/>
              <w:right w:type="dxa" w:w="100"/>
            </w:tcMar>
          </w:tcPr>
          <w:p>
            <w:r>
              <w:rPr>
                <w:rFonts w:ascii="Arial" w:cs="Arial" w:eastAsia="Arial" w:hAnsi="Arial"/>
                <w:b w:val="false"/>
                <w:bCs w:val="false"/>
                <w:color w:val="444444"/>
                <w:sz w:val="19"/>
                <w:szCs w:val="19"/>
              </w:rPr>
              <w:t xml:space="preserve">~4 hrs/month</w:t>
            </w:r>
          </w:p>
        </w:tc>
      </w:tr>
      <w:tr>
        <w:tc>
          <w:tcPr>
            <w:tcW w:type="dxa" w:w="24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Compliance audit trail</w:t>
            </w:r>
          </w:p>
        </w:tc>
        <w:tc>
          <w:tcPr>
            <w:tcW w:type="dxa" w:w="336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Flag missing documentation automatically</w:t>
            </w:r>
          </w:p>
        </w:tc>
        <w:tc>
          <w:tcPr>
            <w:tcW w:type="dxa" w:w="18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bCs/>
                <w:color w:val="4A7C2F"/>
                <w:sz w:val="19"/>
                <w:szCs w:val="19"/>
              </w:rPr>
              <w:t xml:space="preserve">Sheets + Scripts</w:t>
            </w:r>
          </w:p>
        </w:tc>
        <w:tc>
          <w:tcPr>
            <w:tcW w:type="dxa" w:w="1800"/>
            <w:tcBorders>
              <w:top w:val="single" w:color="BDD5B0" w:sz="4"/>
              <w:left w:val="single" w:color="BDD5B0" w:sz="4"/>
              <w:bottom w:val="single" w:color="BDD5B0" w:sz="4"/>
              <w:right w:val="single" w:color="BDD5B0" w:sz="4"/>
            </w:tcBorders>
            <w:shd w:fill="FFFFFF" w:val="clear"/>
            <w:tcMar>
              <w:top w:type="dxa" w:w="60"/>
              <w:left w:type="dxa" w:w="100"/>
              <w:bottom w:type="dxa" w:w="60"/>
              <w:right w:type="dxa" w:w="100"/>
            </w:tcMar>
          </w:tcPr>
          <w:p>
            <w:r>
              <w:rPr>
                <w:rFonts w:ascii="Arial" w:cs="Arial" w:eastAsia="Arial" w:hAnsi="Arial"/>
                <w:b w:val="false"/>
                <w:bCs w:val="false"/>
                <w:color w:val="444444"/>
                <w:sz w:val="19"/>
                <w:szCs w:val="19"/>
              </w:rPr>
              <w:t xml:space="preserve">~2 hrs/month</w:t>
            </w:r>
          </w:p>
        </w:tc>
      </w:tr>
    </w:tbl>
    <w:p/>
    <w:p>
      <w:pPr>
        <w:pStyle w:val="Heading2"/>
        <w:pBdr>
          <w:bottom w:val="single" w:color="BDD5B0" w:sz="4" w:space="4"/>
        </w:pBdr>
        <w:spacing w:after="120" w:before="320"/>
      </w:pPr>
      <w:r>
        <w:rPr>
          <w:rFonts w:ascii="Arial" w:cs="Arial" w:eastAsia="Arial" w:hAnsi="Arial"/>
          <w:b/>
          <w:bCs/>
          <w:color w:val="4A7C2F"/>
          <w:sz w:val="26"/>
          <w:szCs w:val="26"/>
        </w:rPr>
        <w:t xml:space="preserve">5.2  Implementation Principles</w:t>
      </w:r>
    </w:p>
    <w:p>
      <w:pPr>
        <w:pStyle w:val="ListParagraph"/>
        <w:numPr>
          <w:ilvl w:val="0"/>
          <w:numId w:val="2"/>
        </w:numPr>
        <w:spacing w:after="40" w:before="40" w:line="280" w:lineRule="auto"/>
      </w:pPr>
      <w:r>
        <w:rPr>
          <w:rFonts w:ascii="Arial" w:cs="Arial" w:eastAsia="Arial" w:hAnsi="Arial"/>
          <w:b/>
          <w:bCs/>
          <w:color w:val="0A0B0D"/>
          <w:sz w:val="22"/>
          <w:szCs w:val="22"/>
        </w:rPr>
        <w:t xml:space="preserve">Automation handles structure; humans handle judgment.</w:t>
      </w:r>
      <w:r>
        <w:rPr>
          <w:rFonts w:ascii="Arial" w:cs="Arial" w:eastAsia="Arial" w:hAnsi="Arial"/>
          <w:color w:val="333333"/>
          <w:sz w:val="22"/>
          <w:szCs w:val="22"/>
        </w:rPr>
        <w:t xml:space="preserve"> Automate the repeatable, not the relational.</w:t>
      </w:r>
    </w:p>
    <w:p/>
    <w:p>
      <w:pPr>
        <w:pStyle w:val="ListParagraph"/>
        <w:numPr>
          <w:ilvl w:val="0"/>
          <w:numId w:val="2"/>
        </w:numPr>
        <w:spacing w:after="40" w:before="40" w:line="280" w:lineRule="auto"/>
      </w:pPr>
      <w:r>
        <w:rPr>
          <w:rFonts w:ascii="Arial" w:cs="Arial" w:eastAsia="Arial" w:hAnsi="Arial"/>
          <w:b/>
          <w:bCs/>
          <w:color w:val="0A0B0D"/>
          <w:sz w:val="22"/>
          <w:szCs w:val="22"/>
        </w:rPr>
        <w:t xml:space="preserve">AI drafts. Humans approve.</w:t>
      </w:r>
      <w:r>
        <w:rPr>
          <w:rFonts w:ascii="Arial" w:cs="Arial" w:eastAsia="Arial" w:hAnsi="Arial"/>
          <w:color w:val="333333"/>
          <w:sz w:val="22"/>
          <w:szCs w:val="22"/>
        </w:rPr>
        <w:t xml:space="preserve"> Always keep a human review step before client-facing output.</w:t>
      </w:r>
    </w:p>
    <w:p/>
    <w:p>
      <w:pPr>
        <w:pStyle w:val="ListParagraph"/>
        <w:numPr>
          <w:ilvl w:val="0"/>
          <w:numId w:val="2"/>
        </w:numPr>
        <w:spacing w:after="40" w:before="40" w:line="280" w:lineRule="auto"/>
      </w:pPr>
      <w:r>
        <w:rPr>
          <w:rFonts w:ascii="Arial" w:cs="Arial" w:eastAsia="Arial" w:hAnsi="Arial"/>
          <w:b/>
          <w:bCs/>
          <w:color w:val="0A0B0D"/>
          <w:sz w:val="22"/>
          <w:szCs w:val="22"/>
        </w:rPr>
        <w:t xml:space="preserve">A well-engineered prompt is a repeatable asset.</w:t>
      </w:r>
      <w:r>
        <w:rPr>
          <w:rFonts w:ascii="Arial" w:cs="Arial" w:eastAsia="Arial" w:hAnsi="Arial"/>
          <w:color w:val="333333"/>
          <w:sz w:val="22"/>
          <w:szCs w:val="22"/>
        </w:rPr>
        <w:t xml:space="preserve"> Document the prompt, not just the output.</w:t>
      </w:r>
    </w:p>
    <w:p/>
    <w:p>
      <w:pPr>
        <w:pStyle w:val="ListParagraph"/>
        <w:numPr>
          <w:ilvl w:val="0"/>
          <w:numId w:val="2"/>
        </w:numPr>
        <w:spacing w:after="40" w:before="40" w:line="280" w:lineRule="auto"/>
      </w:pPr>
      <w:r>
        <w:rPr>
          <w:rFonts w:ascii="Arial" w:cs="Arial" w:eastAsia="Arial" w:hAnsi="Arial"/>
          <w:b/>
          <w:bCs/>
          <w:color w:val="0A0B0D"/>
          <w:sz w:val="22"/>
          <w:szCs w:val="22"/>
        </w:rPr>
        <w:t xml:space="preserve">The biggest time sink is the best automation target.</w:t>
      </w:r>
      <w:r>
        <w:rPr>
          <w:rFonts w:ascii="Arial" w:cs="Arial" w:eastAsia="Arial" w:hAnsi="Arial"/>
          <w:color w:val="333333"/>
          <w:sz w:val="22"/>
          <w:szCs w:val="22"/>
        </w:rPr>
        <w:t xml:space="preserve"> Start with the workflow that costs you the most 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8D8" w:val="clear"/>
            <w:tcMar>
              <w:top w:type="dxa" w:w="100"/>
              <w:left w:type="dxa" w:w="160"/>
              <w:bottom w:type="dxa" w:w="100"/>
              <w:right w:type="dxa" w:w="160"/>
            </w:tcMar>
          </w:tcPr>
          <w:p>
            <w:pPr>
              <w:spacing w:after="60" w:before="0"/>
            </w:pPr>
            <w:r>
              <w:rPr>
                <w:rFonts w:ascii="Arial" w:cs="Arial" w:eastAsia="Arial" w:hAnsi="Arial"/>
                <w:b/>
                <w:bCs/>
                <w:color w:val="4A7C2F"/>
                <w:sz w:val="20"/>
                <w:szCs w:val="20"/>
              </w:rPr>
              <w:t xml:space="preserve">The rule of thumb for ops automation</w:t>
            </w:r>
          </w:p>
          <w:p>
            <w:pPr>
              <w:spacing w:after="20" w:before="20"/>
            </w:pPr>
            <w:r>
              <w:rPr>
                <w:rFonts w:ascii="Arial" w:cs="Arial" w:eastAsia="Arial" w:hAnsi="Arial"/>
                <w:color w:val="333333"/>
                <w:sz w:val="20"/>
                <w:szCs w:val="20"/>
              </w:rPr>
              <w:t xml:space="preserve">If you do it more than twice a month and it follows a consistent structure, it can be automated.</w:t>
            </w:r>
          </w:p>
          <w:p>
            <w:pPr>
              <w:spacing w:after="20" w:before="20"/>
            </w:pPr>
            <w:r>
              <w:rPr>
                <w:rFonts w:ascii="Arial" w:cs="Arial" w:eastAsia="Arial" w:hAnsi="Arial"/>
                <w:color w:val="333333"/>
                <w:sz w:val="20"/>
                <w:szCs w:val="20"/>
              </w:rPr>
              <w:t xml:space="preserve">If it requires a judgment call every time, keep it human.</w:t>
            </w:r>
          </w:p>
          <w:p>
            <w:pPr>
              <w:spacing w:after="20" w:before="20"/>
            </w:pPr>
            <w:r>
              <w:rPr>
                <w:rFonts w:ascii="Arial" w:cs="Arial" w:eastAsia="Arial" w:hAnsi="Arial"/>
                <w:color w:val="333333"/>
                <w:sz w:val="20"/>
                <w:szCs w:val="20"/>
              </w:rPr>
              <w:t xml:space="preserve">If it touches a client directly, always add a human review step.</w:t>
            </w:r>
          </w:p>
        </w:tc>
      </w:tr>
    </w:tbl>
    <w:p>
      <w:pPr>
        <w:spacing w:after="0" w:before="0"/>
      </w:pPr>
      <w:r>
        <w:br w:type="page"/>
      </w:r>
    </w:p>
    <w:p>
      <w:pPr>
        <w:pStyle w:val="Heading1"/>
        <w:shd w:fill="0A0B0D" w:val="clear"/>
        <w:spacing w:after="160" w:before="240"/>
        <w:ind w:left="360" w:right="360"/>
      </w:pPr>
      <w:r>
        <w:rPr>
          <w:rFonts w:ascii="Arial" w:cs="Arial" w:eastAsia="Arial" w:hAnsi="Arial"/>
          <w:b/>
          <w:bCs/>
          <w:color w:val="FFFFFF"/>
          <w:sz w:val="36"/>
          <w:szCs w:val="36"/>
        </w:rPr>
        <w:t xml:space="preserve">A Note on This Playbook</w:t>
      </w:r>
    </w:p>
    <w:p/>
    <w:p>
      <w:pPr>
        <w:spacing w:after="80" w:before="60" w:line="300" w:lineRule="auto"/>
      </w:pPr>
      <w:r>
        <w:rPr>
          <w:rFonts w:ascii="Arial" w:cs="Arial" w:eastAsia="Arial" w:hAnsi="Arial"/>
          <w:color w:val="333333"/>
          <w:sz w:val="22"/>
          <w:szCs w:val="22"/>
        </w:rPr>
        <w:t xml:space="preserve">This document was built from real operational experience — running live consulting engagements at ABU, scaling P2P from a funded idea to ₦9M in revenue, and supporting deal origination at Kuramo Capital.</w:t>
      </w:r>
    </w:p>
    <w:p/>
    <w:p>
      <w:pPr>
        <w:spacing w:after="80" w:before="60" w:line="300" w:lineRule="auto"/>
      </w:pPr>
      <w:r>
        <w:rPr>
          <w:rFonts w:ascii="Arial" w:cs="Arial" w:eastAsia="Arial" w:hAnsi="Arial"/>
          <w:color w:val="333333"/>
          <w:sz w:val="22"/>
          <w:szCs w:val="22"/>
        </w:rPr>
        <w:t xml:space="preserve">Every framework here has been tested against real deadlines, real clients, and real consequences. Nothing is hypothetical.</w:t>
      </w:r>
    </w:p>
    <w:p/>
    <w:p>
      <w:pPr>
        <w:spacing w:after="80" w:before="60" w:line="300" w:lineRule="auto"/>
      </w:pPr>
      <w:r>
        <w:rPr>
          <w:rFonts w:ascii="Arial" w:cs="Arial" w:eastAsia="Arial" w:hAnsi="Arial"/>
          <w:color w:val="333333"/>
          <w:sz w:val="22"/>
          <w:szCs w:val="22"/>
        </w:rPr>
        <w:t xml:space="preserve">The AI automation layer represents where I believe operations is heading for early-stage startups in Africa and globally — not AI replacing operators, but operators who know how to build with AI outperforming those who don't.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DE8D8" w:val="clear"/>
            <w:tcMar>
              <w:top w:type="dxa" w:w="100"/>
              <w:left w:type="dxa" w:w="160"/>
              <w:bottom w:type="dxa" w:w="100"/>
              <w:right w:type="dxa" w:w="160"/>
            </w:tcMar>
          </w:tcPr>
          <w:p>
            <w:pPr>
              <w:spacing w:after="60" w:before="0"/>
            </w:pPr>
            <w:r>
              <w:rPr>
                <w:rFonts w:ascii="Arial" w:cs="Arial" w:eastAsia="Arial" w:hAnsi="Arial"/>
                <w:b/>
                <w:bCs/>
                <w:color w:val="4A7C2F"/>
                <w:sz w:val="20"/>
                <w:szCs w:val="20"/>
              </w:rPr>
              <w:t xml:space="preserve">Contact</w:t>
            </w:r>
          </w:p>
          <w:p>
            <w:pPr>
              <w:spacing w:after="20" w:before="20"/>
            </w:pPr>
            <w:r>
              <w:rPr>
                <w:rFonts w:ascii="Arial" w:cs="Arial" w:eastAsia="Arial" w:hAnsi="Arial"/>
                <w:color w:val="333333"/>
                <w:sz w:val="20"/>
                <w:szCs w:val="20"/>
              </w:rPr>
              <w:t xml:space="preserve">Esther Istifanus  ·  Operations Analyst</w:t>
            </w:r>
          </w:p>
          <w:p>
            <w:pPr>
              <w:spacing w:after="20" w:before="20"/>
            </w:pPr>
            <w:r>
              <w:rPr>
                <w:rFonts w:ascii="Arial" w:cs="Arial" w:eastAsia="Arial" w:hAnsi="Arial"/>
                <w:color w:val="333333"/>
                <w:sz w:val="20"/>
                <w:szCs w:val="20"/>
              </w:rPr>
              <w:t xml:space="preserve">Email: Jesther402@gmail.com</w:t>
            </w:r>
          </w:p>
          <w:p>
            <w:pPr>
              <w:spacing w:after="20" w:before="20"/>
            </w:pPr>
            <w:r>
              <w:rPr>
                <w:rFonts w:ascii="Arial" w:cs="Arial" w:eastAsia="Arial" w:hAnsi="Arial"/>
                <w:color w:val="333333"/>
                <w:sz w:val="20"/>
                <w:szCs w:val="20"/>
              </w:rPr>
              <w:t xml:space="preserve">Location: Zaria, Nigeria</w:t>
            </w:r>
          </w:p>
          <w:p>
            <w:pPr>
              <w:spacing w:after="20" w:before="20"/>
            </w:pPr>
            <w:r>
              <w:rPr>
                <w:rFonts w:ascii="Arial" w:cs="Arial" w:eastAsia="Arial" w:hAnsi="Arial"/>
                <w:color w:val="333333"/>
                <w:sz w:val="20"/>
                <w:szCs w:val="20"/>
              </w:rPr>
              <w:t xml:space="preserve">Available for: Operations roles at startups, VC-backed companies, and consulting firms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5B0" w:sz="4" w:space="4"/>
      </w:pBdr>
    </w:pPr>
    <w:r>
      <w:rPr>
        <w:rFonts w:ascii="Arial" w:cs="Arial" w:eastAsia="Arial" w:hAnsi="Arial"/>
        <w:color w:val="6B7280"/>
        <w:sz w:val="18"/>
        <w:szCs w:val="18"/>
      </w:rPr>
      <w:t xml:space="preserve">Operations &amp; AI Automation Portfolio  ·  Esther Istifanus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5B0" w:sz="4" w:space="4"/>
      </w:pBdr>
      <w:tabs>
        <w:tab w:val="right" w:pos="9026"/>
      </w:tabs>
    </w:pPr>
    <w:r>
      <w:rPr>
        <w:rFonts w:ascii="Arial" w:cs="Arial" w:eastAsia="Arial" w:hAnsi="Arial"/>
        <w:color w:val="6B7280"/>
        <w:sz w:val="18"/>
        <w:szCs w:val="18"/>
      </w:rPr>
      <w:t xml:space="preserve">Startup Operations Playbook</w:t>
    </w:r>
    <w:r>
      <w:rPr>
        <w:rFonts w:ascii="Arial" w:cs="Arial" w:eastAsia="Arial" w:hAnsi="Arial"/>
        <w:sz w:val="18"/>
        <w:szCs w:val="18"/>
      </w:rPr>
      <w:t xml:space="preserve">	</w:t>
    </w:r>
    <w:r>
      <w:rPr>
        <w:rFonts w:ascii="Arial" w:cs="Arial" w:eastAsia="Arial" w:hAnsi="Arial"/>
        <w:color w:val="6B7280"/>
        <w:sz w:val="18"/>
        <w:szCs w:val="18"/>
      </w:rPr>
      <w:t xml:space="preserve">Esther Istifanus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A7C2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0B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2026-04-17T19:49:05.287Z</dcterms:created>
  <dcterms:modified xsi:type="dcterms:W3CDTF">2026-04-17T19:49:05.288Z</dcterms:modified>
</cp:coreProperties>
</file>

<file path=docProps/custom.xml><?xml version="1.0" encoding="utf-8"?>
<Properties xmlns="http://schemas.openxmlformats.org/officeDocument/2006/custom-properties" xmlns:vt="http://schemas.openxmlformats.org/officeDocument/2006/docPropsVTypes"/>
</file>