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Projeto TOK&amp;STOK</w:t>
      </w:r>
    </w:p>
    <w:p w:rsidR="00000000" w:rsidDel="00000000" w:rsidP="00000000" w:rsidRDefault="00000000" w:rsidRPr="00000000" w14:paraId="00000002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Manual de Utilização </w:t>
      </w:r>
    </w:p>
    <w:p w:rsidR="00000000" w:rsidDel="00000000" w:rsidP="00000000" w:rsidRDefault="00000000" w:rsidRPr="00000000" w14:paraId="00000009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Código para Análise de Reclamações</w:t>
      </w:r>
    </w:p>
    <w:p w:rsidR="00000000" w:rsidDel="00000000" w:rsidP="00000000" w:rsidRDefault="00000000" w:rsidRPr="00000000" w14:paraId="0000000A">
      <w:pPr>
        <w:spacing w:line="300" w:lineRule="auto"/>
        <w:jc w:val="left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00" w:lineRule="auto"/>
        <w:jc w:val="left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</w:rPr>
        <w:drawing>
          <wp:inline distB="114300" distT="114300" distL="114300" distR="114300">
            <wp:extent cx="2621448" cy="381667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1448" cy="381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</w:rPr>
        <w:drawing>
          <wp:inline distB="19050" distT="19050" distL="19050" distR="19050">
            <wp:extent cx="2206463" cy="478392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23742" l="28411" r="3699" t="24385"/>
                    <a:stretch>
                      <a:fillRect/>
                    </a:stretch>
                  </pic:blipFill>
                  <pic:spPr>
                    <a:xfrm>
                      <a:off x="0" y="0"/>
                      <a:ext cx="2206463" cy="478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Consultores:</w:t>
      </w:r>
    </w:p>
    <w:p w:rsidR="00000000" w:rsidDel="00000000" w:rsidP="00000000" w:rsidRDefault="00000000" w:rsidRPr="00000000" w14:paraId="0000001D">
      <w:pPr>
        <w:spacing w:line="300" w:lineRule="auto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Esthevão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Marttioly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00" w:lineRule="auto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Thiago Oliveira</w:t>
      </w:r>
    </w:p>
    <w:p w:rsidR="00000000" w:rsidDel="00000000" w:rsidP="00000000" w:rsidRDefault="00000000" w:rsidRPr="00000000" w14:paraId="0000001F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Coordenador: </w:t>
      </w:r>
    </w:p>
    <w:p w:rsidR="00000000" w:rsidDel="00000000" w:rsidP="00000000" w:rsidRDefault="00000000" w:rsidRPr="00000000" w14:paraId="00000021">
      <w:pPr>
        <w:spacing w:line="300" w:lineRule="auto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Eduardo Balint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00" w:lineRule="auto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Sumário</w:t>
      </w:r>
    </w:p>
    <w:p w:rsidR="00000000" w:rsidDel="00000000" w:rsidP="00000000" w:rsidRDefault="00000000" w:rsidRPr="00000000" w14:paraId="00000025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line="300" w:lineRule="auto"/>
            <w:jc w:val="both"/>
            <w:rPr>
              <w:rFonts w:ascii="Montserrat" w:cs="Montserrat" w:eastAsia="Montserrat" w:hAnsi="Montserrat"/>
              <w:b w:val="1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cw690qvc6ioc"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rtl w:val="0"/>
            </w:rPr>
            <w:tab/>
            <w:t xml:space="preserve">3</w:t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line="300" w:lineRule="auto"/>
            <w:jc w:val="both"/>
            <w:rPr>
              <w:rFonts w:ascii="Montserrat" w:cs="Montserrat" w:eastAsia="Montserrat" w:hAnsi="Montserrat"/>
            </w:rPr>
          </w:pPr>
          <w:r w:rsidDel="00000000" w:rsidR="00000000" w:rsidRPr="00000000">
            <w:rPr>
              <w:rFonts w:ascii="Montserrat" w:cs="Montserrat" w:eastAsia="Montserrat" w:hAnsi="Montserrat"/>
              <w:b w:val="1"/>
              <w:rtl w:val="0"/>
            </w:rPr>
            <w:t xml:space="preserve">Utilização do Software</w:t>
            <w:tab/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line="300" w:lineRule="auto"/>
            <w:jc w:val="both"/>
            <w:rPr>
              <w:rFonts w:ascii="Montserrat" w:cs="Montserrat" w:eastAsia="Montserrat" w:hAnsi="Montserrat"/>
            </w:rPr>
          </w:pPr>
          <w:r w:rsidDel="00000000" w:rsidR="00000000" w:rsidRPr="00000000">
            <w:rPr>
              <w:rFonts w:ascii="Montserrat" w:cs="Montserrat" w:eastAsia="Montserrat" w:hAnsi="Montserrat"/>
              <w:b w:val="1"/>
              <w:rtl w:val="0"/>
            </w:rPr>
            <w:t xml:space="preserve">Importação da base de dados</w:t>
            <w:tab/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line="300" w:lineRule="auto"/>
            <w:jc w:val="both"/>
            <w:rPr>
              <w:rFonts w:ascii="Montserrat" w:cs="Montserrat" w:eastAsia="Montserrat" w:hAnsi="Montserrat"/>
            </w:rPr>
          </w:pPr>
          <w:r w:rsidDel="00000000" w:rsidR="00000000" w:rsidRPr="00000000">
            <w:rPr>
              <w:rFonts w:ascii="Montserrat" w:cs="Montserrat" w:eastAsia="Montserrat" w:hAnsi="Montserrat"/>
              <w:b w:val="1"/>
              <w:rtl w:val="0"/>
            </w:rPr>
            <w:t xml:space="preserve">Análise de Palavras</w:t>
            <w:tab/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line="300" w:lineRule="auto"/>
            <w:jc w:val="both"/>
            <w:rPr>
              <w:rFonts w:ascii="Montserrat" w:cs="Montserrat" w:eastAsia="Montserrat" w:hAnsi="Montserrat"/>
            </w:rPr>
          </w:pPr>
          <w:r w:rsidDel="00000000" w:rsidR="00000000" w:rsidRPr="00000000">
            <w:rPr>
              <w:rFonts w:ascii="Montserrat" w:cs="Montserrat" w:eastAsia="Montserrat" w:hAnsi="Montserrat"/>
              <w:b w:val="1"/>
              <w:rtl w:val="0"/>
            </w:rPr>
            <w:t xml:space="preserve">Análises por setores</w:t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line="300" w:lineRule="auto"/>
            <w:jc w:val="both"/>
            <w:rPr>
              <w:rFonts w:ascii="Montserrat" w:cs="Montserrat" w:eastAsia="Montserrat" w:hAnsi="Montserrat"/>
            </w:rPr>
          </w:pPr>
          <w:r w:rsidDel="00000000" w:rsidR="00000000" w:rsidRPr="00000000">
            <w:rPr>
              <w:rFonts w:ascii="Montserrat" w:cs="Montserrat" w:eastAsia="Montserrat" w:hAnsi="Montserrat"/>
              <w:b w:val="1"/>
              <w:rtl w:val="0"/>
            </w:rPr>
            <w:t xml:space="preserve">Conclusão</w:t>
            <w:tab/>
            <w:t xml:space="preserve">7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spacing w:after="0" w:before="0" w:line="300" w:lineRule="auto"/>
        <w:jc w:val="both"/>
        <w:rPr>
          <w:rFonts w:ascii="Montserrat" w:cs="Montserrat" w:eastAsia="Montserrat" w:hAnsi="Montserrat"/>
          <w:b w:val="1"/>
          <w:sz w:val="22"/>
          <w:szCs w:val="22"/>
        </w:rPr>
      </w:pPr>
      <w:bookmarkStart w:colFirst="0" w:colLast="0" w:name="_cw690qvc6ioc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00" w:lineRule="auto"/>
        <w:ind w:firstLine="72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 objetivo deste documento é explicar como os funcionários da TOK&amp;STOK poderão, em ocasiões futuras,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utilizar o código em Python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realizado pelos consultores da EJFGV para analisar as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palavras mais repetidas nas reclamações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dos clientes da TOK&amp;STOK.</w:t>
      </w:r>
    </w:p>
    <w:p w:rsidR="00000000" w:rsidDel="00000000" w:rsidP="00000000" w:rsidRDefault="00000000" w:rsidRPr="00000000" w14:paraId="00000050">
      <w:pPr>
        <w:pStyle w:val="Heading1"/>
        <w:spacing w:after="0" w:before="0" w:line="300" w:lineRule="auto"/>
        <w:jc w:val="both"/>
        <w:rPr>
          <w:rFonts w:ascii="Montserrat" w:cs="Montserrat" w:eastAsia="Montserrat" w:hAnsi="Montserrat"/>
          <w:b w:val="1"/>
          <w:sz w:val="22"/>
          <w:szCs w:val="22"/>
        </w:rPr>
      </w:pPr>
      <w:bookmarkStart w:colFirst="0" w:colLast="0" w:name="_z32jmkyjmd0b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spacing w:after="0" w:before="0" w:line="300" w:lineRule="auto"/>
        <w:jc w:val="both"/>
        <w:rPr>
          <w:rFonts w:ascii="Montserrat" w:cs="Montserrat" w:eastAsia="Montserrat" w:hAnsi="Montserrat"/>
          <w:b w:val="1"/>
          <w:i w:val="1"/>
          <w:sz w:val="22"/>
          <w:szCs w:val="22"/>
        </w:rPr>
      </w:pPr>
      <w:bookmarkStart w:colFirst="0" w:colLast="0" w:name="_3yctnn2owcqk" w:id="2"/>
      <w:bookmarkEnd w:id="2"/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Utilização do </w:t>
      </w:r>
      <w:r w:rsidDel="00000000" w:rsidR="00000000" w:rsidRPr="00000000">
        <w:rPr>
          <w:rFonts w:ascii="Montserrat" w:cs="Montserrat" w:eastAsia="Montserrat" w:hAnsi="Montserrat"/>
          <w:b w:val="1"/>
          <w:i w:val="1"/>
          <w:sz w:val="22"/>
          <w:szCs w:val="22"/>
          <w:rtl w:val="0"/>
        </w:rPr>
        <w:t xml:space="preserve">Software</w:t>
      </w:r>
    </w:p>
    <w:p w:rsidR="00000000" w:rsidDel="00000000" w:rsidP="00000000" w:rsidRDefault="00000000" w:rsidRPr="00000000" w14:paraId="00000052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Google Colab </w:t>
      </w:r>
      <w:r w:rsidDel="00000000" w:rsidR="00000000" w:rsidRPr="00000000">
        <w:rPr>
          <w:rFonts w:ascii="Montserrat SemiBold" w:cs="Montserrat SemiBold" w:eastAsia="Montserrat SemiBold" w:hAnsi="Montserrat SemiBold"/>
          <w:highlight w:val="white"/>
          <w:rtl w:val="0"/>
        </w:rPr>
        <w:t xml:space="preserve">permite a utilização do Python no navegador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 de modo fácil e compartilhado.</w:t>
      </w:r>
    </w:p>
    <w:p w:rsidR="00000000" w:rsidDel="00000000" w:rsidP="00000000" w:rsidRDefault="00000000" w:rsidRPr="00000000" w14:paraId="00000054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Esse </w:t>
      </w: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software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pode ser encontrado por meio do </w:t>
      </w: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link: </w:t>
      </w:r>
      <w:hyperlink r:id="rId8">
        <w:r w:rsidDel="00000000" w:rsidR="00000000" w:rsidRPr="00000000">
          <w:rPr>
            <w:rFonts w:ascii="Montserrat" w:cs="Montserrat" w:eastAsia="Montserrat" w:hAnsi="Montserrat"/>
            <w:u w:val="single"/>
            <w:rtl w:val="0"/>
          </w:rPr>
          <w:t xml:space="preserve">https://colab.research.google.com/notebooks/welcome.ipynb?</w:t>
        </w:r>
      </w:hyperlink>
      <w:hyperlink r:id="rId9">
        <w:r w:rsidDel="00000000" w:rsidR="00000000" w:rsidRPr="00000000">
          <w:rPr>
            <w:rFonts w:ascii="Montserrat" w:cs="Montserrat" w:eastAsia="Montserrat" w:hAnsi="Montserrat"/>
            <w:u w:val="single"/>
            <w:rtl w:val="0"/>
          </w:rPr>
          <w:t xml:space="preserve">hl=pt-BR&amp;authuser=0&amp;pli=1</w:t>
        </w:r>
      </w:hyperlink>
      <w:r w:rsidDel="00000000" w:rsidR="00000000" w:rsidRPr="00000000">
        <w:rPr>
          <w:rFonts w:ascii="Montserrat" w:cs="Montserrat" w:eastAsia="Montserrat" w:hAnsi="Montserrat"/>
          <w:rtl w:val="0"/>
        </w:rPr>
        <w:t xml:space="preserve"> ou da pesquisa pelo termo “</w:t>
      </w: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Google Colaboratory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” no próprio google ou alguma outra plataforma de busca similar.</w:t>
      </w:r>
    </w:p>
    <w:p w:rsidR="00000000" w:rsidDel="00000000" w:rsidP="00000000" w:rsidRDefault="00000000" w:rsidRPr="00000000" w14:paraId="00000055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1813088" cy="132040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3088" cy="1320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Após entrar no Colab, a primeira coisa que deverá ser feita é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importação do arquivo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Para isso, basta clicar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“Arquivo”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e, depois,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“Fazer upload de notebook”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Após aparecer 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painel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de seleção, basta selecionar o arquivo disponibilizado em .ipynb, chamado “Análise de Palavras - TOK&amp;STOK”. </w:t>
      </w:r>
    </w:p>
    <w:p w:rsidR="00000000" w:rsidDel="00000000" w:rsidP="00000000" w:rsidRDefault="00000000" w:rsidRPr="00000000" w14:paraId="0000005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1879839" cy="202947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9839" cy="2029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Dessa forma, aparecerá todos os códigos que foram utilizados ao longo das análise.</w:t>
      </w:r>
    </w:p>
    <w:p w:rsidR="00000000" w:rsidDel="00000000" w:rsidP="00000000" w:rsidRDefault="00000000" w:rsidRPr="00000000" w14:paraId="0000005C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spacing w:after="0" w:before="0" w:line="300" w:lineRule="auto"/>
        <w:jc w:val="both"/>
        <w:rPr>
          <w:rFonts w:ascii="Montserrat" w:cs="Montserrat" w:eastAsia="Montserrat" w:hAnsi="Montserrat"/>
          <w:b w:val="1"/>
          <w:sz w:val="22"/>
          <w:szCs w:val="22"/>
        </w:rPr>
      </w:pPr>
      <w:bookmarkStart w:colFirst="0" w:colLast="0" w:name="_pw0gyz93dfns" w:id="3"/>
      <w:bookmarkEnd w:id="3"/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Importação da base de dados</w:t>
      </w:r>
    </w:p>
    <w:p w:rsidR="00000000" w:rsidDel="00000000" w:rsidP="00000000" w:rsidRDefault="00000000" w:rsidRPr="00000000" w14:paraId="0000005E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Dentro do arquivo no </w:t>
      </w: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Colab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o primeiro código utilizado é destinado à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importação da base de dados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(no caso, Planilha de Excel). Caso desejem “importar” alguma planilha, basta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executar o primeiro código e escolher o arquivo desejado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logo em seguida. Aqui, foi utilizado o arquivo em Excel “Junção das bases de dados”, disponibilizado para a TOK&amp;STOK, mas pode ser importado quaisquer bases desejadas. É evidente que, em caso de outras bases, alguns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pequenos ajustes ao código deverão ser feitos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como a alteração do nome do arquivo que se deseja importar.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3338697" cy="165975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697" cy="1659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</w:r>
    </w:p>
    <w:p w:rsidR="00000000" w:rsidDel="00000000" w:rsidP="00000000" w:rsidRDefault="00000000" w:rsidRPr="00000000" w14:paraId="00000063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No segundo código,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são importadas as abas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dentro do arquivo em Excel, já que em uma mesma planilha podem conter mais de uma aba. Dessa forma, caso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nome do arquivo ou o nome das abas do Excel mudem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é necessário alterar seus nomes para conseguir importá-las corretamente. O nome do arquivo deve ficar no lugar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“Junção das bases de dados.xlsx”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mantendo as aspas e a expressão “.xlsx”. Ressalta-se que o nome das abas deve estar depois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“sheet_name =”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64">
      <w:pPr>
        <w:ind w:firstLine="72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Caso desejem importar mais de uma planilha, é necessário criar um novo código e escrever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“files.upload()”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igual foi feito na foto anterior. E, caso haja mais abas a serem importadas,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deve-se copiar as linhas do código abaixo,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chamando a variável (nome à esquerda da igualdade) de “review_clean 5, 6, 7, …” e mudar o nome da aba em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“sheet_name”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65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862638" cy="58102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1053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Caso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código acima não funcione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deve-se rodar o código abaixo dele, porém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retirando as hashtags (#)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Nas linhas abaixo, não há muito o que se preocupar, já que a única coisa importante é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acrescentar dentro de pd.concat([]) as abas que foram acrescentadas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Por exemplo, caso haja um “review_clean5”:</w:t>
      </w:r>
    </w:p>
    <w:p w:rsidR="00000000" w:rsidDel="00000000" w:rsidP="00000000" w:rsidRDefault="00000000" w:rsidRPr="00000000" w14:paraId="00000069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pd.concat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([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review_clean1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[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"Conteúdo"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],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review_clean2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[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"Título"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],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review_clean3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[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"Comentário"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],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review_clean4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[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"Comentário"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], review_clean5[“Conteúdo”]],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ignore_index=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True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)</w:t>
      </w:r>
    </w:p>
    <w:p w:rsidR="00000000" w:rsidDel="00000000" w:rsidP="00000000" w:rsidRDefault="00000000" w:rsidRPr="00000000" w14:paraId="0000006B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72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Na hipótese do nome das variáveis em cada aba do Excel seja diferente, também é necessário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mudar o nome da respectiva aba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dentro das aspas de cada “review_clean”.</w:t>
      </w:r>
    </w:p>
    <w:p w:rsidR="00000000" w:rsidDel="00000000" w:rsidP="00000000" w:rsidRDefault="00000000" w:rsidRPr="00000000" w14:paraId="0000006D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889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72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Por fim, vale ressaltar que o comando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df.drop_duplicates()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remove todos os comentários repetidos da base de dados. Se a TOK&amp;STOK não quiser remover a repetição,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basta deletar o que contém nele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(terceira linha da foto anterior).</w:t>
      </w:r>
    </w:p>
    <w:p w:rsidR="00000000" w:rsidDel="00000000" w:rsidP="00000000" w:rsidRDefault="00000000" w:rsidRPr="00000000" w14:paraId="00000072">
      <w:pPr>
        <w:ind w:lef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Análise de Palavras</w:t>
      </w:r>
    </w:p>
    <w:p w:rsidR="00000000" w:rsidDel="00000000" w:rsidP="00000000" w:rsidRDefault="00000000" w:rsidRPr="00000000" w14:paraId="00000074">
      <w:pPr>
        <w:ind w:lef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Na análise de palavras,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o código é mais intuitivo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não são necessárias mudanças nas variáveis, pois seus nomes já foram ajustados anteriormente. Porém, a fim de mostrar melhor o que está acontecendo, esse manual também busca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evidenciar o que o código está extraindo para a análise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76">
      <w:pPr>
        <w:ind w:left="0" w:firstLine="0"/>
        <w:jc w:val="both"/>
        <w:rPr>
          <w:rFonts w:ascii="Montserrat" w:cs="Montserrat" w:eastAsia="Montserrat" w:hAnsi="Montserrat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Nos primeiros códigos, todas as palavras são colocadas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minúsculo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e são removidos 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emojis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as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pontuações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 as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acentuações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Depois disso, também são retiradas as chamadas “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stopwords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”, que são palavras da língua portuguesa que não têm significado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intrínseco,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como preposições, artigos, conjunções, etc. Alguns exemplos são: “que”, “é”, “e”. Também foram removidas as palavras “tok”, “stok”, “tokstock” e “tokstok”.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72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Além disso, no código anterior aos gráficos, há uma pequena diferença usada para </w:t>
      </w:r>
      <w:r w:rsidDel="00000000" w:rsidR="00000000" w:rsidRPr="00000000">
        <w:rPr>
          <w:rFonts w:ascii="Montserrat SemiBold" w:cs="Montserrat SemiBold" w:eastAsia="Montserrat SemiBold" w:hAnsi="Montserrat SemiBold"/>
          <w:highlight w:val="white"/>
          <w:rtl w:val="0"/>
        </w:rPr>
        <w:t xml:space="preserve">analisar uma, duas ou três palavras juntas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. Essa distinção pode ser visualizada no código "n_gram_range = (2,2)" e "n_gram_range = (3,3"). Quando utilizados o primeiro, </w:t>
      </w:r>
      <w:r w:rsidDel="00000000" w:rsidR="00000000" w:rsidRPr="00000000">
        <w:rPr>
          <w:rFonts w:ascii="Montserrat SemiBold" w:cs="Montserrat SemiBold" w:eastAsia="Montserrat SemiBold" w:hAnsi="Montserrat SemiBold"/>
          <w:highlight w:val="white"/>
          <w:rtl w:val="0"/>
        </w:rPr>
        <w:t xml:space="preserve">a análise é de duas palavras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, enquanto quando aplicamos o segundo, </w:t>
      </w:r>
      <w:r w:rsidDel="00000000" w:rsidR="00000000" w:rsidRPr="00000000">
        <w:rPr>
          <w:rFonts w:ascii="Montserrat SemiBold" w:cs="Montserrat SemiBold" w:eastAsia="Montserrat SemiBold" w:hAnsi="Montserrat SemiBold"/>
          <w:highlight w:val="white"/>
          <w:rtl w:val="0"/>
        </w:rPr>
        <w:t xml:space="preserve">a análise é de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 </w:t>
      </w:r>
      <w:r w:rsidDel="00000000" w:rsidR="00000000" w:rsidRPr="00000000">
        <w:rPr>
          <w:rFonts w:ascii="Montserrat SemiBold" w:cs="Montserrat SemiBold" w:eastAsia="Montserrat SemiBold" w:hAnsi="Montserrat SemiBold"/>
          <w:highlight w:val="white"/>
          <w:rtl w:val="0"/>
        </w:rPr>
        <w:t xml:space="preserve">três palavras juntas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. Cabe ressaltar, ainda, que se pode analisar quantas palavras juntas quiser, apenas substituindo o "2,2" pelo número desejado. Ou seja, se almejar analisar 5 palavras juntas, basta alterar o código para </w:t>
      </w:r>
      <w:r w:rsidDel="00000000" w:rsidR="00000000" w:rsidRPr="00000000">
        <w:rPr>
          <w:rFonts w:ascii="Montserrat SemiBold" w:cs="Montserrat SemiBold" w:eastAsia="Montserrat SemiBold" w:hAnsi="Montserrat SemiBold"/>
          <w:highlight w:val="white"/>
          <w:rtl w:val="0"/>
        </w:rPr>
        <w:t xml:space="preserve">"n_gram_range = (5,5)"</w:t>
      </w:r>
      <w:r w:rsidDel="00000000" w:rsidR="00000000" w:rsidRPr="00000000">
        <w:rPr>
          <w:rFonts w:ascii="Montserrat" w:cs="Montserrat" w:eastAsia="Montserrat" w:hAnsi="Montserrat"/>
          <w:highlight w:val="white"/>
          <w:rtl w:val="0"/>
        </w:rPr>
        <w:t xml:space="preserve">.</w:t>
      </w:r>
      <w:r w:rsidDel="00000000" w:rsidR="00000000" w:rsidRPr="00000000">
        <w:rPr>
          <w:rFonts w:ascii="Montserrat" w:cs="Montserrat" w:eastAsia="Montserrat" w:hAnsi="Montserrat"/>
          <w:color w:val="3c4043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445794" cy="1744904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794" cy="1744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474669" cy="2821781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4669" cy="2821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Análise por setores</w:t>
      </w:r>
    </w:p>
    <w:p w:rsidR="00000000" w:rsidDel="00000000" w:rsidP="00000000" w:rsidRDefault="00000000" w:rsidRPr="00000000" w14:paraId="0000007D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Os códigos para análise por setores são bem parecidos com aqueles usados na análise das palavras. A principal diferença reside no fato de ser necessário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realizar uma “limpeza” dos dados iniciais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Para isso, foi utilizado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“review_clean1”,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que corresponde à base Stilingue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extraídas as colunas de “Conteúdo” e “Temas” (esses nomes podem mudar se as bases tiverem outros nomes) e depois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retiradas as expressões dispensáveis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das células de “Temas” (como [, ] e “).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2883694" cy="66474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3694" cy="664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Depois disso, também são retiradas as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stopwords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do texto, conforme código abaixo:</w:t>
      </w:r>
    </w:p>
    <w:p w:rsidR="00000000" w:rsidDel="00000000" w:rsidP="00000000" w:rsidRDefault="00000000" w:rsidRPr="00000000" w14:paraId="00000083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832424" cy="1790084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2424" cy="1790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Porém, vale ressaltar que essa análise pode ser feita para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outros setores da TOK&amp;STOK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(basta apenas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mudar no código acima a expressão ‘LOGÍSTICA’ pelo setor a ser analisado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em maiúsculo e entre aspas). Essa mesma análise pode ser feita para outras variáveis que não são “Temas”, já que bastaria apenas mudar todos os códigos que têm “Temas” pela variável desejada e depois mudar o código acima para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“if ‘NOME’ in df[‘Variável’][i]:”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na linha correspondente, sendo “NOME” um dos valores presentes na nova variáveis e “Variável” o nome da variável desejada.</w:t>
      </w:r>
    </w:p>
    <w:p w:rsidR="00000000" w:rsidDel="00000000" w:rsidP="00000000" w:rsidRDefault="00000000" w:rsidRPr="00000000" w14:paraId="00000087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Desse modo,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o código utilizado pode ser reciclado pela TOK&amp;STOK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e, caso deseje, também é possível alterar alguns detalhes de forma que a análise permita novas mudanças. Vale ressaltar que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os dados utilizados na análise dos consultores foram aqueles presentes no PowerPoint enviado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lab.research.google.com/notebooks/welcome.ipynb?hl=pt-BR&amp;authuser=0&amp;pli=1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hyperlink" Target="https://colab.research.google.com/notebooks/welcome.ipynb?hl=pt-BR&amp;authuser=0&amp;pli=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