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FDE7" w14:textId="70FDEC8D" w:rsidR="009B47E8" w:rsidRDefault="00E50DF8">
      <w:r>
        <w:t>ESTA ES UNA PRUEBA DE  TEXTO DE PDF</w:t>
      </w:r>
    </w:p>
    <w:p w14:paraId="2298A1C7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>The train's propulsion system is connected to the power supply system,</w:t>
      </w:r>
    </w:p>
    <w:p w14:paraId="54830C95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and the chassis includes bogies, axles, and suspension systems. The pantograph </w:t>
      </w:r>
    </w:p>
    <w:p w14:paraId="4286A04C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interacts with the overhead catenary system, and the vehicle's aerodynamics ensure chassis chassis chassis chassis bogies a</w:t>
      </w:r>
    </w:p>
    <w:p w14:paraId="41C05A3A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smooth motion. Passenger comfort is enhanced by the HVAC system and vibration control.</w:t>
      </w:r>
    </w:p>
    <w:p w14:paraId="0B523C04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chassis bogies axles bearings brakes suspension traction speed control pantograph power systems train aerodynamics automatic doors interior and exterior lighting</w:t>
      </w:r>
    </w:p>
    <w:p w14:paraId="6CD509DE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information security cyber defense operatinal technology security cyber resilience</w:t>
      </w:r>
    </w:p>
    <w:p w14:paraId="43E86E21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firewalls intrusion detection system intruction prevention system network segmentation encrytption virtual private networks secure access control</w:t>
      </w:r>
    </w:p>
    <w:p w14:paraId="46D5B1CB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identify and access management security information and event management endpoint security zero trust architecture public key enfraestructure</w:t>
      </w:r>
    </w:p>
    <w:p w14:paraId="0F128F5E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vulnerability assessment penetratrion testing pen testing patch management threat intelligence security monitoring</w:t>
      </w:r>
    </w:p>
    <w:p w14:paraId="5612BBB9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incident response plan data protection data privacy malware detection</w:t>
      </w:r>
    </w:p>
    <w:p w14:paraId="27B8995A" w14:textId="77777777" w:rsidR="000A30F6" w:rsidRPr="000A30F6" w:rsidRDefault="000A30F6" w:rsidP="000A30F6">
      <w:pPr>
        <w:rPr>
          <w:lang w:val="en-GB"/>
        </w:rPr>
      </w:pPr>
      <w:r w:rsidRPr="000A30F6">
        <w:rPr>
          <w:lang w:val="en-GB"/>
        </w:rPr>
        <w:t xml:space="preserve">    cybersecurity cybersecurity cybersecurity cybersecurity cybersecurity cybersecurity</w:t>
      </w:r>
    </w:p>
    <w:p w14:paraId="6FDFCFCF" w14:textId="77777777" w:rsidR="000A30F6" w:rsidRPr="000A30F6" w:rsidRDefault="000A30F6" w:rsidP="000A30F6">
      <w:pPr>
        <w:rPr>
          <w:lang w:val="en-GB"/>
        </w:rPr>
      </w:pPr>
    </w:p>
    <w:p w14:paraId="4737B09F" w14:textId="7834284A" w:rsidR="00E50DF8" w:rsidRDefault="000A30F6" w:rsidP="000A30F6">
      <w:r w:rsidRPr="000A30F6">
        <w:rPr>
          <w:lang w:val="en-GB"/>
        </w:rPr>
        <w:t xml:space="preserve">    </w:t>
      </w:r>
      <w:r>
        <w:t xml:space="preserve">Poles Supra </w:t>
      </w:r>
      <w:proofErr w:type="spellStart"/>
      <w:r>
        <w:t>Trolley</w:t>
      </w:r>
      <w:proofErr w:type="spellEnd"/>
      <w:r>
        <w:t xml:space="preserve"> </w:t>
      </w:r>
      <w:proofErr w:type="spellStart"/>
      <w:r>
        <w:t>Catenary</w:t>
      </w:r>
      <w:proofErr w:type="spellEnd"/>
    </w:p>
    <w:sectPr w:rsidR="00E5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8"/>
    <w:rsid w:val="000A30F6"/>
    <w:rsid w:val="003B25D1"/>
    <w:rsid w:val="0040283A"/>
    <w:rsid w:val="004311FA"/>
    <w:rsid w:val="00435B6F"/>
    <w:rsid w:val="00486AFC"/>
    <w:rsid w:val="0051754D"/>
    <w:rsid w:val="005E1023"/>
    <w:rsid w:val="006B35CB"/>
    <w:rsid w:val="00721DAC"/>
    <w:rsid w:val="007E1DDD"/>
    <w:rsid w:val="009B47E8"/>
    <w:rsid w:val="00A2415D"/>
    <w:rsid w:val="00BC7835"/>
    <w:rsid w:val="00C03045"/>
    <w:rsid w:val="00C11AB7"/>
    <w:rsid w:val="00E50DF8"/>
    <w:rsid w:val="00E555AC"/>
    <w:rsid w:val="00E71B2D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7A7F"/>
  <w15:chartTrackingRefBased/>
  <w15:docId w15:val="{D47AA131-FFD2-4678-BA01-A5BE2ED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Estíbalitz Díez Rioja</dc:creator>
  <cp:keywords/>
  <dc:description/>
  <cp:lastModifiedBy>Estíbalitz Díez Rioja</cp:lastModifiedBy>
  <cp:revision>2</cp:revision>
  <dcterms:created xsi:type="dcterms:W3CDTF">2024-09-23T17:52:00Z</dcterms:created>
  <dcterms:modified xsi:type="dcterms:W3CDTF">2024-10-05T12:12:00Z</dcterms:modified>
</cp:coreProperties>
</file>