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DA6" w:rsidRDefault="00591DA6">
      <w:pPr>
        <w:spacing w:before="58" w:after="58" w:line="240" w:lineRule="auto"/>
      </w:pPr>
      <w:bookmarkStart w:id="0" w:name="_GoBack"/>
      <w:bookmarkEnd w:id="0"/>
      <w:r>
        <w:rPr>
          <w:rFonts w:ascii="Verdana" w:hAnsi="Verdana"/>
          <w:b/>
          <w:bCs/>
          <w:color w:val="000000"/>
          <w:sz w:val="32"/>
          <w:szCs w:val="32"/>
        </w:rPr>
        <w:t>C</w:t>
      </w:r>
      <w:r w:rsidR="005E73E0">
        <w:rPr>
          <w:rFonts w:ascii="Verdana" w:hAnsi="Verdana"/>
          <w:b/>
          <w:bCs/>
          <w:color w:val="000000"/>
          <w:sz w:val="32"/>
          <w:szCs w:val="32"/>
        </w:rPr>
        <w:t>M</w:t>
      </w:r>
      <w:r>
        <w:rPr>
          <w:rFonts w:ascii="Verdana" w:hAnsi="Verdana"/>
          <w:b/>
          <w:bCs/>
          <w:color w:val="000000"/>
          <w:sz w:val="32"/>
          <w:szCs w:val="32"/>
        </w:rPr>
        <w:t>S</w:t>
      </w:r>
      <w:r w:rsidR="005E73E0">
        <w:rPr>
          <w:rFonts w:ascii="Verdana" w:hAnsi="Verdana"/>
          <w:b/>
          <w:bCs/>
          <w:color w:val="000000"/>
          <w:sz w:val="32"/>
          <w:szCs w:val="32"/>
        </w:rPr>
        <w:t>C</w:t>
      </w:r>
      <w:r>
        <w:rPr>
          <w:rFonts w:ascii="Verdana" w:hAnsi="Verdana"/>
          <w:b/>
          <w:bCs/>
          <w:color w:val="000000"/>
          <w:sz w:val="32"/>
          <w:szCs w:val="32"/>
        </w:rPr>
        <w:t>2</w:t>
      </w:r>
      <w:r w:rsidR="005E73E0">
        <w:rPr>
          <w:rFonts w:ascii="Verdana" w:hAnsi="Verdana"/>
          <w:b/>
          <w:bCs/>
          <w:color w:val="000000"/>
          <w:sz w:val="32"/>
          <w:szCs w:val="32"/>
        </w:rPr>
        <w:t>0</w:t>
      </w:r>
      <w:r w:rsidR="00DB1A7D">
        <w:rPr>
          <w:rFonts w:ascii="Verdana" w:hAnsi="Verdana"/>
          <w:b/>
          <w:bCs/>
          <w:color w:val="000000"/>
          <w:sz w:val="32"/>
          <w:szCs w:val="32"/>
        </w:rPr>
        <w:t>7</w:t>
      </w:r>
      <w:r>
        <w:rPr>
          <w:rFonts w:ascii="Verdana" w:hAnsi="Verdana"/>
          <w:b/>
          <w:bCs/>
          <w:color w:val="000000"/>
          <w:sz w:val="32"/>
          <w:szCs w:val="32"/>
        </w:rPr>
        <w:t xml:space="preserve"> Glossary </w:t>
      </w:r>
    </w:p>
    <w:p w:rsidR="00591DA6" w:rsidRPr="00E96012" w:rsidRDefault="00591DA6">
      <w:pPr>
        <w:rPr>
          <w:b/>
          <w:sz w:val="28"/>
        </w:rPr>
      </w:pPr>
      <w:r>
        <w:t> </w:t>
      </w:r>
      <w:r w:rsidR="00E96012" w:rsidRPr="00E96012">
        <w:rPr>
          <w:b/>
          <w:sz w:val="28"/>
        </w:rPr>
        <w:t>An alphabetical list of terms relat</w:t>
      </w:r>
      <w:r w:rsidR="00335868">
        <w:rPr>
          <w:b/>
          <w:sz w:val="28"/>
        </w:rPr>
        <w:t xml:space="preserve">ed </w:t>
      </w:r>
      <w:r w:rsidR="00E96012" w:rsidRPr="00E96012">
        <w:rPr>
          <w:b/>
          <w:sz w:val="28"/>
        </w:rPr>
        <w:t>to this course, and their descriptions.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522"/>
        <w:gridCol w:w="7353"/>
      </w:tblGrid>
      <w:tr w:rsidR="000C1D0C" w:rsidRPr="000C1D0C" w:rsidTr="00E4609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1D0C" w:rsidRPr="000C1D0C" w:rsidRDefault="000C1D0C">
            <w:pPr>
              <w:spacing w:after="0" w:line="240" w:lineRule="auto"/>
            </w:pPr>
          </w:p>
        </w:tc>
        <w:tc>
          <w:tcPr>
            <w:tcW w:w="15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1D0C" w:rsidRPr="000C1D0C" w:rsidRDefault="000C1D0C">
            <w:pPr>
              <w:spacing w:after="0" w:line="240" w:lineRule="auto"/>
              <w:rPr>
                <w:b/>
                <w:bCs/>
              </w:rPr>
            </w:pPr>
            <w:r w:rsidRPr="000C1D0C">
              <w:rPr>
                <w:b/>
                <w:bCs/>
              </w:rPr>
              <w:t>Title</w:t>
            </w:r>
          </w:p>
        </w:tc>
        <w:tc>
          <w:tcPr>
            <w:tcW w:w="73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1D0C" w:rsidRPr="000C1D0C" w:rsidRDefault="000C1D0C" w:rsidP="000C1D0C">
            <w:pPr>
              <w:spacing w:after="0" w:line="240" w:lineRule="auto"/>
            </w:pPr>
            <w:r w:rsidRPr="000C1D0C">
              <w:rPr>
                <w:b/>
                <w:bCs/>
              </w:rPr>
              <w:t>Description</w:t>
            </w:r>
          </w:p>
        </w:tc>
      </w:tr>
      <w:tr w:rsidR="00295E5B" w:rsidRPr="000C1D0C" w:rsidTr="00E4609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  <w:tc>
          <w:tcPr>
            <w:tcW w:w="15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BC3206">
            <w:pPr>
              <w:spacing w:after="0" w:line="240" w:lineRule="auto"/>
            </w:pPr>
            <w:r>
              <w:rPr>
                <w:b/>
                <w:bCs/>
              </w:rPr>
              <w:t>Cartesian Products</w:t>
            </w:r>
          </w:p>
        </w:tc>
        <w:tc>
          <w:tcPr>
            <w:tcW w:w="73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3206" w:rsidRDefault="00A90FEA" w:rsidP="00BC320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“</w:t>
            </w:r>
            <w:r w:rsidR="00BC3206">
              <w:rPr>
                <w:rFonts w:ascii="Arial" w:hAnsi="Arial" w:cs="Arial"/>
                <w:color w:val="252525"/>
                <w:sz w:val="21"/>
                <w:szCs w:val="21"/>
              </w:rPr>
              <w:t>In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5" w:tooltip="Mathematics" w:history="1">
              <w:r w:rsidR="00BC3206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mathematics</w:t>
              </w:r>
            </w:hyperlink>
            <w:r w:rsidR="00BC3206">
              <w:rPr>
                <w:rFonts w:ascii="Arial" w:hAnsi="Arial" w:cs="Arial"/>
                <w:color w:val="252525"/>
                <w:sz w:val="21"/>
                <w:szCs w:val="21"/>
              </w:rPr>
              <w:t>, a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Cartesian product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Fonts w:ascii="Arial" w:hAnsi="Arial" w:cs="Arial"/>
                <w:color w:val="252525"/>
                <w:sz w:val="21"/>
                <w:szCs w:val="21"/>
              </w:rPr>
              <w:t>is a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6" w:tooltip="Mathematical operation" w:history="1">
              <w:r w:rsidR="00BC3206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mathematical operation</w:t>
              </w:r>
            </w:hyperlink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Fonts w:ascii="Arial" w:hAnsi="Arial" w:cs="Arial"/>
                <w:color w:val="252525"/>
                <w:sz w:val="21"/>
                <w:szCs w:val="21"/>
              </w:rPr>
              <w:t>which returns a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7" w:tooltip="Set (mathematics)" w:history="1">
              <w:r w:rsidR="00BC3206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set</w:t>
              </w:r>
            </w:hyperlink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Fonts w:ascii="Arial" w:hAnsi="Arial" w:cs="Arial"/>
                <w:color w:val="252525"/>
                <w:sz w:val="21"/>
                <w:szCs w:val="21"/>
              </w:rPr>
              <w:t>(or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product set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Fonts w:ascii="Arial" w:hAnsi="Arial" w:cs="Arial"/>
                <w:color w:val="252525"/>
                <w:sz w:val="21"/>
                <w:szCs w:val="21"/>
              </w:rPr>
              <w:t>or simply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product</w:t>
            </w:r>
            <w:r w:rsidR="00BC3206">
              <w:rPr>
                <w:rFonts w:ascii="Arial" w:hAnsi="Arial" w:cs="Arial"/>
                <w:color w:val="252525"/>
                <w:sz w:val="21"/>
                <w:szCs w:val="21"/>
              </w:rPr>
              <w:t>) from multiple sets. That is, for sets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Fonts w:ascii="Arial" w:hAnsi="Arial" w:cs="Arial"/>
                <w:color w:val="252525"/>
                <w:sz w:val="21"/>
                <w:szCs w:val="21"/>
              </w:rPr>
              <w:t>and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 w:rsidR="00BC3206">
              <w:rPr>
                <w:rFonts w:ascii="Arial" w:hAnsi="Arial" w:cs="Arial"/>
                <w:color w:val="252525"/>
                <w:sz w:val="21"/>
                <w:szCs w:val="21"/>
              </w:rPr>
              <w:t>, the Cartesian product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Style w:val="nowrap"/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Style w:val="nowrap"/>
                <w:rFonts w:ascii="Arial" w:hAnsi="Arial" w:cs="Arial"/>
                <w:color w:val="252525"/>
                <w:sz w:val="21"/>
                <w:szCs w:val="21"/>
              </w:rPr>
              <w:t>×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Style w:val="nowrap"/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Fonts w:ascii="Arial" w:hAnsi="Arial" w:cs="Arial"/>
                <w:color w:val="252525"/>
                <w:sz w:val="21"/>
                <w:szCs w:val="21"/>
              </w:rPr>
              <w:t>is the set of all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8" w:tooltip="Ordered pair" w:history="1">
              <w:r w:rsidR="00BC3206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ordered pairs</w:t>
              </w:r>
            </w:hyperlink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Style w:val="nowrap"/>
                <w:rFonts w:ascii="Arial" w:hAnsi="Arial" w:cs="Arial"/>
                <w:color w:val="252525"/>
                <w:sz w:val="21"/>
                <w:szCs w:val="21"/>
              </w:rPr>
              <w:t>(</w:t>
            </w:r>
            <w:r w:rsidR="00BC3206">
              <w:rPr>
                <w:rStyle w:val="nowrap"/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 w:rsidR="00BC3206">
              <w:rPr>
                <w:rStyle w:val="nowrap"/>
                <w:rFonts w:ascii="Arial" w:hAnsi="Arial" w:cs="Arial"/>
                <w:color w:val="252525"/>
                <w:sz w:val="21"/>
                <w:szCs w:val="21"/>
              </w:rPr>
              <w:t>,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Style w:val="nowrap"/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 w:rsidR="00BC3206">
              <w:rPr>
                <w:rStyle w:val="nowrap"/>
                <w:rFonts w:ascii="Arial" w:hAnsi="Arial" w:cs="Arial"/>
                <w:color w:val="252525"/>
                <w:sz w:val="21"/>
                <w:szCs w:val="21"/>
              </w:rPr>
              <w:t>)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Fonts w:ascii="Arial" w:hAnsi="Arial" w:cs="Arial"/>
                <w:color w:val="252525"/>
                <w:sz w:val="21"/>
                <w:szCs w:val="21"/>
              </w:rPr>
              <w:t>where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Style w:val="nowrap"/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Style w:val="nowrap"/>
                <w:rFonts w:ascii="Cambria Math" w:hAnsi="Cambria Math" w:cs="Cambria Math"/>
                <w:color w:val="252525"/>
                <w:sz w:val="21"/>
                <w:szCs w:val="21"/>
              </w:rPr>
              <w:t>∈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Style w:val="nowrap"/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Fonts w:ascii="Arial" w:hAnsi="Arial" w:cs="Arial"/>
                <w:color w:val="252525"/>
                <w:sz w:val="21"/>
                <w:szCs w:val="21"/>
              </w:rPr>
              <w:t>and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Style w:val="nowrap"/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Style w:val="nowrap"/>
                <w:rFonts w:ascii="Cambria Math" w:hAnsi="Cambria Math" w:cs="Cambria Math"/>
                <w:color w:val="252525"/>
                <w:sz w:val="21"/>
                <w:szCs w:val="21"/>
              </w:rPr>
              <w:t>∈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 w:rsidR="00BC3206">
              <w:rPr>
                <w:rStyle w:val="nowrap"/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 w:rsidR="00BC3206">
              <w:rPr>
                <w:rFonts w:ascii="Arial" w:hAnsi="Arial" w:cs="Arial"/>
                <w:color w:val="252525"/>
                <w:sz w:val="21"/>
                <w:szCs w:val="21"/>
              </w:rPr>
              <w:t>. Products can be specified using</w:t>
            </w:r>
            <w:r w:rsidR="00BC320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9" w:tooltip="Set-builder notation" w:history="1">
              <w:r w:rsidR="00BC3206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set-builder notation</w:t>
              </w:r>
            </w:hyperlink>
            <w:r w:rsidR="00BC3206">
              <w:rPr>
                <w:rFonts w:ascii="Arial" w:hAnsi="Arial" w:cs="Arial"/>
                <w:color w:val="252525"/>
                <w:sz w:val="21"/>
                <w:szCs w:val="21"/>
              </w:rPr>
              <w:t>, e.g.</w:t>
            </w:r>
          </w:p>
          <w:p w:rsidR="00BC3206" w:rsidRDefault="00BC3206" w:rsidP="00BC3206">
            <w:pPr>
              <w:shd w:val="clear" w:color="auto" w:fill="FFFFFF"/>
              <w:spacing w:after="24" w:line="336" w:lineRule="atLeast"/>
              <w:ind w:left="720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3105150" cy="200025"/>
                  <wp:effectExtent l="0" t="0" r="0" b="9525"/>
                  <wp:docPr id="2" name="Picture 2" descr="A\times B = \{\,(a,b)\mid a\in A \ \mbox{ and } \ b\in B\,\}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\times B = \{\,(a,b)\mid a\in A \ \mbox{ and } \ b\in B\,\}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" w:anchor="cite_note-1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vertAlign w:val="superscript"/>
                </w:rPr>
                <w:t>[1]</w:t>
              </w:r>
            </w:hyperlink>
          </w:p>
          <w:p w:rsidR="00BC3206" w:rsidRDefault="00BC3206" w:rsidP="00BC320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ind w:left="384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A table can be created by taking the Cartesian product of a set of rows and a set of columns. If the Cartesian product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Style w:val="nowrap"/>
                <w:rFonts w:ascii="Arial" w:hAnsi="Arial" w:cs="Arial"/>
                <w:i/>
                <w:iCs/>
                <w:color w:val="252525"/>
                <w:sz w:val="21"/>
                <w:szCs w:val="21"/>
              </w:rPr>
              <w:t>rows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Style w:val="nowrap"/>
                <w:rFonts w:ascii="Arial" w:hAnsi="Arial" w:cs="Arial"/>
                <w:color w:val="252525"/>
                <w:sz w:val="21"/>
                <w:szCs w:val="21"/>
              </w:rPr>
              <w:t>×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Style w:val="nowrap"/>
                <w:rFonts w:ascii="Arial" w:hAnsi="Arial" w:cs="Arial"/>
                <w:i/>
                <w:iCs/>
                <w:color w:val="252525"/>
                <w:sz w:val="21"/>
                <w:szCs w:val="21"/>
              </w:rPr>
              <w:t>columns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is taken, the cells of the table contain ordered pairs of the form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Style w:val="nowrap"/>
                <w:rFonts w:ascii="Arial" w:hAnsi="Arial" w:cs="Arial"/>
                <w:color w:val="252525"/>
                <w:sz w:val="21"/>
                <w:szCs w:val="21"/>
              </w:rPr>
              <w:t>(row value, column value)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.</w:t>
            </w:r>
          </w:p>
          <w:p w:rsidR="00BC3206" w:rsidRDefault="00BC3206" w:rsidP="00BC320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ind w:left="384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More generally, a Cartesian product of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sets, also known as 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i/>
                <w:iCs/>
                <w:color w:val="252525"/>
                <w:sz w:val="21"/>
                <w:szCs w:val="21"/>
              </w:rPr>
              <w:t>n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-fold Cartesian product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, can be represented by an array of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proofErr w:type="spellStart"/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dimensions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</w:rPr>
              <w:t>, where each element is an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-</w:t>
            </w:r>
            <w:hyperlink r:id="rId12" w:tooltip="Tupl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tuple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. An ordered pair is 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3" w:anchor="Names_for_tuples_of_specific_lengths" w:tooltip="Tupl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2-tuple or</w:t>
              </w:r>
              <w:r>
                <w:rPr>
                  <w:rStyle w:val="apple-converted-space"/>
                  <w:rFonts w:ascii="Arial" w:hAnsi="Arial" w:cs="Arial"/>
                  <w:color w:val="0B0080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couple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.</w:t>
            </w:r>
          </w:p>
          <w:p w:rsidR="00BC3206" w:rsidRDefault="00BC3206" w:rsidP="00BC320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ind w:left="384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The Cartesian product is named after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4" w:tooltip="René Descarte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René Descartes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whose formulation of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5" w:tooltip="Analytic geometry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analytic geometry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gave rise to the concept, which is further generalized in terms of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6" w:tooltip="Direct product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direct product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.</w:t>
            </w:r>
            <w:r w:rsidR="00A90FEA">
              <w:rPr>
                <w:rFonts w:ascii="Arial" w:hAnsi="Arial" w:cs="Arial"/>
                <w:color w:val="252525"/>
                <w:sz w:val="21"/>
                <w:szCs w:val="21"/>
              </w:rPr>
              <w:t>”</w:t>
            </w:r>
          </w:p>
          <w:p w:rsidR="00BC3206" w:rsidRDefault="00BC3206">
            <w:pPr>
              <w:spacing w:after="0" w:line="240" w:lineRule="auto"/>
              <w:rPr>
                <w:i/>
                <w:iCs/>
              </w:rPr>
            </w:pPr>
          </w:p>
          <w:p w:rsidR="00BC3206" w:rsidRDefault="00BC3206">
            <w:pPr>
              <w:spacing w:after="0" w:line="240" w:lineRule="auto"/>
              <w:rPr>
                <w:i/>
                <w:iCs/>
              </w:rPr>
            </w:pPr>
          </w:p>
          <w:p w:rsidR="00BC3206" w:rsidRDefault="00295E5B">
            <w:pPr>
              <w:spacing w:after="0" w:line="240" w:lineRule="auto"/>
            </w:pPr>
            <w:r w:rsidRPr="000C1D0C">
              <w:rPr>
                <w:i/>
                <w:iCs/>
              </w:rPr>
              <w:t>Reference:</w:t>
            </w:r>
            <w:r w:rsidR="00BC3206">
              <w:t xml:space="preserve"> </w:t>
            </w:r>
            <w:hyperlink r:id="rId17" w:history="1">
              <w:r w:rsidR="00BC3206" w:rsidRPr="00FC3E4D">
                <w:rPr>
                  <w:rStyle w:val="Hyperlink"/>
                  <w:rFonts w:cs="Calibri"/>
                </w:rPr>
                <w:t>https://en.wikipedia.org/wiki/Cartesian_product</w:t>
              </w:r>
            </w:hyperlink>
          </w:p>
          <w:p w:rsidR="00295E5B" w:rsidRPr="000C1D0C" w:rsidRDefault="00295E5B">
            <w:pPr>
              <w:spacing w:after="0" w:line="240" w:lineRule="auto"/>
            </w:pPr>
            <w:r w:rsidRPr="000C1D0C">
              <w:t>By Bill K</w:t>
            </w:r>
          </w:p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</w:tr>
      <w:tr w:rsidR="00295E5B" w:rsidRPr="000C1D0C" w:rsidTr="00E46095"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BC3206" w:rsidRDefault="00BC3206">
            <w:pPr>
              <w:spacing w:after="0" w:line="240" w:lineRule="auto"/>
              <w:rPr>
                <w:b/>
              </w:rPr>
            </w:pPr>
            <w:r w:rsidRPr="00BC3206">
              <w:rPr>
                <w:b/>
              </w:rPr>
              <w:t>Cartesian Products: Ordered Pairs</w:t>
            </w:r>
          </w:p>
        </w:tc>
        <w:tc>
          <w:tcPr>
            <w:tcW w:w="7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3206" w:rsidRDefault="00A90FEA" w:rsidP="00BC3206">
            <w:pPr>
              <w:pStyle w:val="Heading2"/>
              <w:pBdr>
                <w:bottom w:val="single" w:sz="6" w:space="0" w:color="AAAAAA"/>
              </w:pBdr>
              <w:shd w:val="clear" w:color="auto" w:fill="FFFFFF"/>
              <w:spacing w:before="240" w:after="60"/>
              <w:rPr>
                <w:rFonts w:ascii="Georgia" w:hAnsi="Georgia" w:cs="Times New Roman"/>
                <w:color w:val="000000"/>
                <w:sz w:val="36"/>
                <w:szCs w:val="36"/>
              </w:rPr>
            </w:pPr>
            <w:r>
              <w:rPr>
                <w:rStyle w:val="mw-headline"/>
                <w:rFonts w:ascii="Georgia" w:hAnsi="Georgia"/>
                <w:b/>
                <w:bCs/>
                <w:color w:val="000000"/>
              </w:rPr>
              <w:t>“</w:t>
            </w:r>
            <w:r w:rsidR="00BC3206">
              <w:rPr>
                <w:rStyle w:val="mw-headline"/>
                <w:rFonts w:ascii="Georgia" w:hAnsi="Georgia"/>
                <w:b/>
                <w:bCs/>
                <w:color w:val="000000"/>
              </w:rPr>
              <w:t>Most common implementation (set theory)</w:t>
            </w:r>
          </w:p>
          <w:p w:rsidR="00BC3206" w:rsidRDefault="00BC3206" w:rsidP="00BC3206">
            <w:pPr>
              <w:shd w:val="clear" w:color="auto" w:fill="FFFFFF"/>
              <w:spacing w:line="336" w:lineRule="atLeast"/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Main article:</w:t>
            </w:r>
            <w:r>
              <w:rPr>
                <w:rStyle w:val="apple-converted-space"/>
                <w:rFonts w:ascii="Arial" w:hAnsi="Arial" w:cs="Arial"/>
                <w:i/>
                <w:iCs/>
                <w:color w:val="252525"/>
                <w:sz w:val="21"/>
                <w:szCs w:val="21"/>
              </w:rPr>
              <w:t> </w:t>
            </w:r>
            <w:hyperlink r:id="rId18" w:tooltip="Implementation of mathematics in set theory" w:history="1">
              <w:r>
                <w:rPr>
                  <w:rStyle w:val="Hyperlink"/>
                  <w:rFonts w:ascii="Arial" w:hAnsi="Arial" w:cs="Arial"/>
                  <w:i/>
                  <w:iCs/>
                  <w:color w:val="0B0080"/>
                  <w:sz w:val="21"/>
                  <w:szCs w:val="21"/>
                  <w:u w:val="none"/>
                </w:rPr>
                <w:t>Implementation of mathematics in set theory</w:t>
              </w:r>
            </w:hyperlink>
          </w:p>
          <w:p w:rsidR="00BC3206" w:rsidRDefault="00BC3206" w:rsidP="00BC320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A formal definition of the Cartesian product from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9" w:tooltip="Set theory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set-theoretical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principles follows from a definition of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20" w:tooltip="Ordered pai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ordered pair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. The most common definition of ordered pairs, the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instrText xml:space="preserve"> HYPERLINK "https://en.wikipedia.org/wiki/Ordered_pair" \l "Kuratowski_definition" \o "Ordered pair" </w:instrTex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0B0080"/>
                <w:sz w:val="21"/>
                <w:szCs w:val="21"/>
                <w:u w:val="none"/>
              </w:rPr>
              <w:t>Kuratowski</w:t>
            </w:r>
            <w:proofErr w:type="spellEnd"/>
            <w:r>
              <w:rPr>
                <w:rStyle w:val="Hyperlink"/>
                <w:rFonts w:ascii="Arial" w:hAnsi="Arial" w:cs="Arial"/>
                <w:color w:val="0B0080"/>
                <w:sz w:val="21"/>
                <w:szCs w:val="21"/>
                <w:u w:val="none"/>
              </w:rPr>
              <w:t xml:space="preserve"> definition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, is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1704975" cy="200025"/>
                  <wp:effectExtent l="0" t="0" r="9525" b="9525"/>
                  <wp:docPr id="7" name="Picture 7" descr="(x, y) = \{\{x\},\{x, y\}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(x, y) = \{\{x\},\{x, y\}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. Note that, under this definition</w:t>
            </w:r>
            <w:r w:rsidR="00BF1B26">
              <w:rPr>
                <w:rFonts w:ascii="Arial" w:hAnsi="Arial" w:cs="Arial"/>
                <w:color w:val="252525"/>
                <w:sz w:val="21"/>
                <w:szCs w:val="21"/>
              </w:rPr>
              <w:t>,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1905000" cy="200025"/>
                  <wp:effectExtent l="0" t="0" r="0" b="9525"/>
                  <wp:docPr id="6" name="Picture 6" descr="X\times Y \subseteq \mathcal{P}(\mathcal{P}(X \cup Y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X\times Y \subseteq \mathcal{P}(\mathcal{P}(X \cup Y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, where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142875" cy="142875"/>
                  <wp:effectExtent l="0" t="0" r="9525" b="9525"/>
                  <wp:docPr id="5" name="Picture 5" descr="\mathcal{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mathcal{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represents the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24" w:tooltip="Power set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power set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 xml:space="preserve">. Therefore, the existence of the Cartesian product of any two sets in </w:t>
            </w:r>
            <w:hyperlink r:id="rId25" w:tooltip="ZFC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ZFC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follows from the axioms of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26" w:tooltip="Axiom of pairing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pairing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27" w:tooltip="Axiom of unio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union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28" w:tooltip="Axiom of power set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power set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, and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29" w:tooltip="Axiom schema of specification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specification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. Since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30" w:tooltip="Function (mathematics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functions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 xml:space="preserve">are usually 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lastRenderedPageBreak/>
              <w:t xml:space="preserve">defined as a special case of </w:t>
            </w:r>
            <w:hyperlink r:id="rId31" w:tooltip="Relation (mathematics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relations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, and relations are usually defined as subsets of the Cartesian product, the definition of the two-set Cartesian product is necessarily prior to most other definitions.</w:t>
            </w:r>
          </w:p>
          <w:p w:rsidR="00BC3206" w:rsidRDefault="00BC3206" w:rsidP="00BC3206">
            <w:pPr>
              <w:pStyle w:val="Heading3"/>
              <w:shd w:val="clear" w:color="auto" w:fill="FFFFFF"/>
              <w:spacing w:before="72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Non-commutativity and non-associativity</w:t>
            </w:r>
          </w:p>
          <w:p w:rsidR="00BC3206" w:rsidRDefault="00BC3206" w:rsidP="00BC320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Let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C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, and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D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be sets.</w:t>
            </w:r>
          </w:p>
          <w:p w:rsidR="00BC3206" w:rsidRDefault="00BC3206" w:rsidP="00BC320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The Cartesian product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Style w:val="nowrap"/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Style w:val="nowrap"/>
                <w:rFonts w:ascii="Arial" w:hAnsi="Arial" w:cs="Arial"/>
                <w:color w:val="252525"/>
                <w:sz w:val="21"/>
                <w:szCs w:val="21"/>
              </w:rPr>
              <w:t>×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Style w:val="nowrap"/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is not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32" w:tooltip="Commutativ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commutative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,</w:t>
            </w:r>
          </w:p>
          <w:p w:rsidR="00BC3206" w:rsidRDefault="00BC3206" w:rsidP="00BC3206">
            <w:pPr>
              <w:shd w:val="clear" w:color="auto" w:fill="FFFFFF"/>
              <w:spacing w:after="24" w:line="336" w:lineRule="atLeast"/>
              <w:ind w:left="720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1333500" cy="190500"/>
                  <wp:effectExtent l="0" t="0" r="0" b="0"/>
                  <wp:docPr id="4" name="Picture 4" descr="A \times B \neq B \times A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\times B \neq B \times A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206" w:rsidRDefault="00BC3206" w:rsidP="00BC320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ind w:left="384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because the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34" w:tooltip="Ordered pai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ordered pairs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are reversed except if at least one of the following conditions is satisfied:</w:t>
            </w:r>
            <w:hyperlink r:id="rId35" w:anchor="cite_note-cnx-3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u w:val="none"/>
                  <w:vertAlign w:val="superscript"/>
                </w:rPr>
                <w:t>[3]</w:t>
              </w:r>
            </w:hyperlink>
          </w:p>
          <w:p w:rsidR="00BC3206" w:rsidRDefault="00BC3206" w:rsidP="00BC320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336" w:lineRule="atLeast"/>
              <w:ind w:left="768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is equal to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, or</w:t>
            </w:r>
          </w:p>
          <w:p w:rsidR="00BC3206" w:rsidRDefault="00BC3206" w:rsidP="00BC320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336" w:lineRule="atLeast"/>
              <w:ind w:left="768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or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is the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36" w:tooltip="Empty set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empty set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.</w:t>
            </w:r>
          </w:p>
          <w:p w:rsidR="00BC3206" w:rsidRDefault="00BC3206" w:rsidP="00BC320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ind w:left="384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For example:</w:t>
            </w:r>
          </w:p>
          <w:p w:rsidR="00BC3206" w:rsidRDefault="00BC3206" w:rsidP="00BC3206">
            <w:pPr>
              <w:shd w:val="clear" w:color="auto" w:fill="FFFFFF"/>
              <w:spacing w:before="48" w:after="120" w:line="336" w:lineRule="atLeast"/>
              <w:ind w:left="720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= {1,2};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= {3,4}</w:t>
            </w:r>
          </w:p>
          <w:p w:rsidR="00BC3206" w:rsidRDefault="00BC3206" w:rsidP="00BC3206">
            <w:pPr>
              <w:shd w:val="clear" w:color="auto" w:fill="FFFFFF"/>
              <w:spacing w:after="24" w:line="336" w:lineRule="atLeast"/>
              <w:ind w:left="720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×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= {1,2} × {3,4} = {(1,3), (1,4), (2,3), (2,4)}</w:t>
            </w:r>
          </w:p>
          <w:p w:rsidR="00BC3206" w:rsidRDefault="00BC3206" w:rsidP="00BC3206">
            <w:pPr>
              <w:shd w:val="clear" w:color="auto" w:fill="FFFFFF"/>
              <w:spacing w:after="24" w:line="336" w:lineRule="atLeast"/>
              <w:ind w:left="720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×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= {3,4} × {1,2} = {(3,1), (3,2), (4,1), (4,2)}</w:t>
            </w:r>
          </w:p>
          <w:p w:rsidR="00BC3206" w:rsidRDefault="00BC3206" w:rsidP="00BC3206">
            <w:pPr>
              <w:shd w:val="clear" w:color="auto" w:fill="FFFFFF"/>
              <w:spacing w:before="48" w:after="120" w:line="336" w:lineRule="atLeast"/>
              <w:ind w:left="720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=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= {1,2}</w:t>
            </w:r>
          </w:p>
          <w:p w:rsidR="00BC3206" w:rsidRDefault="00BC3206" w:rsidP="00BC3206">
            <w:pPr>
              <w:shd w:val="clear" w:color="auto" w:fill="FFFFFF"/>
              <w:spacing w:after="24" w:line="336" w:lineRule="atLeast"/>
              <w:ind w:left="720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×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=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×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= {1,2} × {1,2} = {(1,1), (1,2), (2,1), (2,2)}</w:t>
            </w:r>
          </w:p>
          <w:p w:rsidR="00BC3206" w:rsidRDefault="00BC3206" w:rsidP="00BC3206">
            <w:pPr>
              <w:shd w:val="clear" w:color="auto" w:fill="FFFFFF"/>
              <w:spacing w:before="48" w:after="120" w:line="336" w:lineRule="atLeast"/>
              <w:ind w:left="720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= {1,2};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 xml:space="preserve">= </w:t>
            </w:r>
            <w:r>
              <w:rPr>
                <w:rFonts w:ascii="Cambria Math" w:hAnsi="Cambria Math" w:cs="Cambria Math"/>
                <w:color w:val="252525"/>
                <w:sz w:val="21"/>
                <w:szCs w:val="21"/>
              </w:rPr>
              <w:t>∅</w:t>
            </w:r>
          </w:p>
          <w:p w:rsidR="00BC3206" w:rsidRDefault="00BC3206" w:rsidP="00BC3206">
            <w:pPr>
              <w:shd w:val="clear" w:color="auto" w:fill="FFFFFF"/>
              <w:spacing w:after="24" w:line="336" w:lineRule="atLeast"/>
              <w:ind w:left="720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×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 xml:space="preserve">= {1,2} × </w:t>
            </w:r>
            <w:r>
              <w:rPr>
                <w:rFonts w:ascii="Cambria Math" w:hAnsi="Cambria Math" w:cs="Cambria Math"/>
                <w:color w:val="252525"/>
                <w:sz w:val="21"/>
                <w:szCs w:val="21"/>
              </w:rPr>
              <w:t>∅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 xml:space="preserve"> = </w:t>
            </w:r>
            <w:r>
              <w:rPr>
                <w:rFonts w:ascii="Cambria Math" w:hAnsi="Cambria Math" w:cs="Cambria Math"/>
                <w:color w:val="252525"/>
                <w:sz w:val="21"/>
                <w:szCs w:val="21"/>
              </w:rPr>
              <w:t>∅</w:t>
            </w:r>
          </w:p>
          <w:p w:rsidR="00BC3206" w:rsidRDefault="00BC3206" w:rsidP="00BC3206">
            <w:pPr>
              <w:shd w:val="clear" w:color="auto" w:fill="FFFFFF"/>
              <w:spacing w:after="24" w:line="336" w:lineRule="atLeast"/>
              <w:ind w:left="720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B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×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 xml:space="preserve">= </w:t>
            </w:r>
            <w:r>
              <w:rPr>
                <w:rFonts w:ascii="Cambria Math" w:hAnsi="Cambria Math" w:cs="Cambria Math"/>
                <w:color w:val="252525"/>
                <w:sz w:val="21"/>
                <w:szCs w:val="21"/>
              </w:rPr>
              <w:t>∅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 xml:space="preserve"> × {1,2} = </w:t>
            </w:r>
            <w:r>
              <w:rPr>
                <w:rFonts w:ascii="Cambria Math" w:hAnsi="Cambria Math" w:cs="Cambria Math"/>
                <w:color w:val="252525"/>
                <w:sz w:val="21"/>
                <w:szCs w:val="21"/>
              </w:rPr>
              <w:t>∅</w:t>
            </w:r>
          </w:p>
          <w:p w:rsidR="00BC3206" w:rsidRDefault="00BC3206" w:rsidP="00BC320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ind w:left="1536"/>
              <w:rPr>
                <w:rFonts w:ascii="Arial" w:hAnsi="Arial" w:cs="Arial"/>
                <w:color w:val="252525"/>
                <w:sz w:val="21"/>
                <w:szCs w:val="21"/>
              </w:rPr>
            </w:pPr>
          </w:p>
          <w:p w:rsidR="00BC3206" w:rsidRDefault="00BC3206" w:rsidP="00BC320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ind w:left="1536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br/>
              <w:t>Strictly speaking, the Cartesian product is not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37" w:tooltip="Associativ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associative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(unless one of the involved sets is empty).</w:t>
            </w:r>
          </w:p>
          <w:p w:rsidR="00BC3206" w:rsidRDefault="00BC3206" w:rsidP="00BC3206">
            <w:pPr>
              <w:shd w:val="clear" w:color="auto" w:fill="FFFFFF"/>
              <w:spacing w:after="24" w:line="336" w:lineRule="atLeast"/>
              <w:ind w:left="720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52525"/>
                <w:sz w:val="21"/>
                <w:szCs w:val="21"/>
              </w:rPr>
              <w:drawing>
                <wp:inline distT="0" distB="0" distL="0" distR="0">
                  <wp:extent cx="2314575" cy="200025"/>
                  <wp:effectExtent l="0" t="0" r="9525" b="9525"/>
                  <wp:docPr id="3" name="Picture 3" descr="(A\times B)\times C \neq A \times (B \times C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(A\times B)\times C \neq A \times (B \times C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206" w:rsidRDefault="00BC3206" w:rsidP="00BC3206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ind w:left="1920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If for example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= {1}, then (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×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) ×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 xml:space="preserve">= </w:t>
            </w:r>
            <w:proofErr w:type="gramStart"/>
            <w:r>
              <w:rPr>
                <w:rFonts w:ascii="Arial" w:hAnsi="Arial" w:cs="Arial"/>
                <w:color w:val="252525"/>
                <w:sz w:val="21"/>
                <w:szCs w:val="21"/>
              </w:rPr>
              <w:t>{ (</w:t>
            </w:r>
            <w:proofErr w:type="gramEnd"/>
            <w:r>
              <w:rPr>
                <w:rFonts w:ascii="Arial" w:hAnsi="Arial" w:cs="Arial"/>
                <w:color w:val="252525"/>
                <w:sz w:val="21"/>
                <w:szCs w:val="21"/>
              </w:rPr>
              <w:t>(1,1),1) } ≠ { (1,(1,1)) } =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× (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×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).</w:t>
            </w:r>
            <w:r w:rsidR="00A90FEA">
              <w:rPr>
                <w:rFonts w:ascii="Arial" w:hAnsi="Arial" w:cs="Arial"/>
                <w:color w:val="252525"/>
                <w:sz w:val="21"/>
                <w:szCs w:val="21"/>
              </w:rPr>
              <w:t xml:space="preserve"> “</w:t>
            </w:r>
          </w:p>
          <w:p w:rsidR="00BC3206" w:rsidRDefault="00295E5B">
            <w:pPr>
              <w:spacing w:after="0" w:line="240" w:lineRule="auto"/>
            </w:pPr>
            <w:r w:rsidRPr="000C1D0C">
              <w:t> </w:t>
            </w:r>
          </w:p>
          <w:p w:rsidR="00BC3206" w:rsidRDefault="00295E5B" w:rsidP="00BC3206">
            <w:pPr>
              <w:spacing w:after="0" w:line="240" w:lineRule="auto"/>
            </w:pPr>
            <w:r w:rsidRPr="000C1D0C">
              <w:rPr>
                <w:i/>
                <w:iCs/>
              </w:rPr>
              <w:t>Reference:</w:t>
            </w:r>
            <w:r w:rsidRPr="000C1D0C">
              <w:t xml:space="preserve"> </w:t>
            </w:r>
            <w:r w:rsidR="00BC3206">
              <w:t xml:space="preserve"> </w:t>
            </w:r>
            <w:hyperlink r:id="rId39" w:history="1">
              <w:r w:rsidR="00BC3206" w:rsidRPr="00FC3E4D">
                <w:rPr>
                  <w:rStyle w:val="Hyperlink"/>
                  <w:rFonts w:cs="Calibri"/>
                </w:rPr>
                <w:t>https://en.wikipedia.org/wiki/Cartesian_product</w:t>
              </w:r>
            </w:hyperlink>
          </w:p>
          <w:p w:rsidR="00295E5B" w:rsidRDefault="00295E5B" w:rsidP="00BC3206">
            <w:pPr>
              <w:spacing w:after="0" w:line="240" w:lineRule="auto"/>
            </w:pPr>
            <w:r w:rsidRPr="000C1D0C">
              <w:t xml:space="preserve">By </w:t>
            </w:r>
            <w:r w:rsidR="00BC3206">
              <w:t>Alla W.</w:t>
            </w:r>
          </w:p>
          <w:p w:rsidR="00E338FD" w:rsidRDefault="00E338FD" w:rsidP="00BC3206">
            <w:pPr>
              <w:spacing w:after="0" w:line="240" w:lineRule="auto"/>
            </w:pPr>
          </w:p>
          <w:p w:rsidR="00E338FD" w:rsidRDefault="00E338FD" w:rsidP="00BC3206">
            <w:pPr>
              <w:spacing w:after="0" w:line="240" w:lineRule="auto"/>
            </w:pPr>
          </w:p>
          <w:p w:rsidR="00E338FD" w:rsidRPr="000C1D0C" w:rsidRDefault="00E338FD" w:rsidP="00BC3206">
            <w:pPr>
              <w:spacing w:after="0" w:line="240" w:lineRule="auto"/>
            </w:pPr>
          </w:p>
        </w:tc>
      </w:tr>
      <w:tr w:rsidR="00295E5B" w:rsidRPr="000C1D0C" w:rsidTr="00E46095">
        <w:trPr>
          <w:trHeight w:val="7999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lastRenderedPageBreak/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5E5B" w:rsidRPr="000C1D0C" w:rsidRDefault="00E338FD">
            <w:pPr>
              <w:spacing w:after="0" w:line="240" w:lineRule="auto"/>
            </w:pPr>
            <w:r>
              <w:t>Cartesian Plan</w:t>
            </w:r>
          </w:p>
        </w:tc>
        <w:tc>
          <w:tcPr>
            <w:tcW w:w="7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38FD" w:rsidRDefault="00A90FEA" w:rsidP="00E338FD">
            <w:pPr>
              <w:pStyle w:val="Heading3"/>
              <w:shd w:val="clear" w:color="auto" w:fill="FFFFFF"/>
              <w:spacing w:before="72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“</w:t>
            </w:r>
            <w:r w:rsidR="00E338FD">
              <w:rPr>
                <w:rStyle w:val="mw-headline"/>
                <w:rFonts w:ascii="Arial" w:hAnsi="Arial" w:cs="Arial"/>
                <w:color w:val="000000"/>
                <w:sz w:val="29"/>
                <w:szCs w:val="29"/>
              </w:rPr>
              <w:t>A two-dimensional coordinate system</w:t>
            </w:r>
          </w:p>
          <w:p w:rsidR="00E338FD" w:rsidRDefault="00E338FD" w:rsidP="00E338FD">
            <w:pPr>
              <w:shd w:val="clear" w:color="auto" w:fill="F9F9F9"/>
              <w:spacing w:line="336" w:lineRule="atLeast"/>
              <w:jc w:val="center"/>
              <w:rPr>
                <w:rFonts w:ascii="Arial" w:hAnsi="Arial" w:cs="Arial"/>
                <w:color w:val="252525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B0080"/>
                <w:sz w:val="20"/>
                <w:szCs w:val="20"/>
              </w:rPr>
              <w:drawing>
                <wp:inline distT="0" distB="0" distL="0" distR="0">
                  <wp:extent cx="2092325" cy="2092325"/>
                  <wp:effectExtent l="0" t="0" r="3175" b="3175"/>
                  <wp:docPr id="8" name="Picture 8" descr="https://upload.wikimedia.org/wikipedia/commons/thumb/0/0e/Cartesian-coordinate-system.svg/220px-Cartesian-coordinate-system.svg.png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upload.wikimedia.org/wikipedia/commons/thumb/0/0e/Cartesian-coordinate-system.svg/220px-Cartesian-coordinate-system.svg.png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325" cy="209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38FD" w:rsidRDefault="00E338FD" w:rsidP="00E338FD">
            <w:pPr>
              <w:shd w:val="clear" w:color="auto" w:fill="F9F9F9"/>
              <w:spacing w:line="336" w:lineRule="atLeast"/>
              <w:rPr>
                <w:rFonts w:ascii="Arial" w:hAnsi="Arial" w:cs="Arial"/>
                <w:color w:val="252525"/>
                <w:sz w:val="19"/>
                <w:szCs w:val="19"/>
              </w:rPr>
            </w:pPr>
            <w:r>
              <w:rPr>
                <w:rFonts w:ascii="Arial" w:hAnsi="Arial" w:cs="Arial"/>
                <w:color w:val="252525"/>
                <w:sz w:val="19"/>
                <w:szCs w:val="19"/>
              </w:rPr>
              <w:t>Cartesian coordinates of example points</w:t>
            </w:r>
          </w:p>
          <w:p w:rsidR="00E338FD" w:rsidRDefault="00E338FD" w:rsidP="00E338FD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The main historical example is the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42" w:tooltip="Cartesian plan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Cartesian plane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in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43" w:tooltip="Analytic geometry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analytic geometry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. In order to represent geometrical shapes in a numerical way and extract numerical information from shapes' numerical representations,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44" w:tooltip="René Descarte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René Descartes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assigned to each point in the plane a pair of</w:t>
            </w:r>
            <w:r w:rsidR="00E46095">
              <w:rPr>
                <w:rFonts w:ascii="Arial" w:hAnsi="Arial" w:cs="Arial"/>
                <w:color w:val="252525"/>
                <w:sz w:val="21"/>
                <w:szCs w:val="21"/>
              </w:rPr>
              <w:t xml:space="preserve"> </w:t>
            </w:r>
            <w:hyperlink r:id="rId45" w:tooltip="Real numb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real numbers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</w:rPr>
              <w:t>, called its coordinates. Usually, such a pair's first and second component is called its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x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and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</w:rPr>
              <w:t>y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>coordinate, respectively, cf. picture. The set of all such pairs, i.e. the Cartesian product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Style w:val="nowrap"/>
                <w:rFonts w:ascii="Cambria Math" w:hAnsi="Cambria Math" w:cs="Cambria Math"/>
                <w:color w:val="252525"/>
                <w:sz w:val="21"/>
                <w:szCs w:val="21"/>
              </w:rPr>
              <w:t>ℝ</w:t>
            </w:r>
            <w:r>
              <w:rPr>
                <w:rStyle w:val="nowrap"/>
                <w:rFonts w:ascii="Arial" w:hAnsi="Arial" w:cs="Arial"/>
                <w:color w:val="252525"/>
                <w:sz w:val="21"/>
                <w:szCs w:val="21"/>
              </w:rPr>
              <w:t>×</w:t>
            </w:r>
            <w:r>
              <w:rPr>
                <w:rStyle w:val="nowrap"/>
                <w:rFonts w:ascii="Cambria Math" w:hAnsi="Cambria Math" w:cs="Cambria Math"/>
                <w:color w:val="252525"/>
                <w:sz w:val="21"/>
                <w:szCs w:val="21"/>
              </w:rPr>
              <w:t>ℝ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 xml:space="preserve">with </w:t>
            </w:r>
            <w:r>
              <w:rPr>
                <w:rFonts w:ascii="Cambria Math" w:hAnsi="Cambria Math" w:cs="Cambria Math"/>
                <w:color w:val="252525"/>
                <w:sz w:val="21"/>
                <w:szCs w:val="21"/>
              </w:rPr>
              <w:t>ℝ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t xml:space="preserve"> denoting the real numbers, is thus assigned to the set of all points in the plane.</w:t>
            </w:r>
            <w:r w:rsidR="00A90FEA">
              <w:rPr>
                <w:rFonts w:ascii="Arial" w:hAnsi="Arial" w:cs="Arial"/>
                <w:color w:val="252525"/>
                <w:sz w:val="21"/>
                <w:szCs w:val="21"/>
              </w:rPr>
              <w:t>”</w:t>
            </w:r>
          </w:p>
          <w:p w:rsidR="00E46095" w:rsidRDefault="00E46095" w:rsidP="00E46095">
            <w:pPr>
              <w:spacing w:after="0" w:line="240" w:lineRule="auto"/>
            </w:pPr>
            <w:r w:rsidRPr="000C1D0C">
              <w:rPr>
                <w:i/>
                <w:iCs/>
              </w:rPr>
              <w:t>Reference:</w:t>
            </w:r>
            <w:r w:rsidRPr="000C1D0C">
              <w:t xml:space="preserve"> </w:t>
            </w:r>
            <w:r>
              <w:t xml:space="preserve"> </w:t>
            </w:r>
            <w:hyperlink r:id="rId46" w:history="1">
              <w:r w:rsidRPr="00FC3E4D">
                <w:rPr>
                  <w:rStyle w:val="Hyperlink"/>
                  <w:rFonts w:cs="Calibri"/>
                </w:rPr>
                <w:t>https://en.wikipedia.org/wiki/Cartesian_product</w:t>
              </w:r>
            </w:hyperlink>
          </w:p>
          <w:p w:rsidR="00E46095" w:rsidRDefault="00E46095" w:rsidP="00E46095">
            <w:pPr>
              <w:spacing w:after="0" w:line="240" w:lineRule="auto"/>
            </w:pPr>
            <w:r w:rsidRPr="000C1D0C">
              <w:t xml:space="preserve">By </w:t>
            </w:r>
            <w:r>
              <w:t>Alla W.</w:t>
            </w:r>
          </w:p>
          <w:p w:rsidR="00295E5B" w:rsidRPr="000C1D0C" w:rsidRDefault="00295E5B">
            <w:pPr>
              <w:spacing w:after="0" w:line="240" w:lineRule="auto"/>
            </w:pPr>
          </w:p>
        </w:tc>
      </w:tr>
      <w:tr w:rsidR="00295E5B" w:rsidRPr="000C1D0C" w:rsidTr="00E46095"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  <w:tc>
          <w:tcPr>
            <w:tcW w:w="7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</w:tr>
      <w:tr w:rsidR="00295E5B" w:rsidRPr="000C1D0C" w:rsidTr="00E46095"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  <w:tc>
          <w:tcPr>
            <w:tcW w:w="7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</w:tr>
      <w:tr w:rsidR="00295E5B" w:rsidRPr="000C1D0C" w:rsidTr="00E46095"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  <w:tc>
          <w:tcPr>
            <w:tcW w:w="7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</w:tr>
      <w:tr w:rsidR="00295E5B" w:rsidRPr="000C1D0C" w:rsidTr="00E46095"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  <w:tc>
          <w:tcPr>
            <w:tcW w:w="7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</w:tr>
      <w:tr w:rsidR="00295E5B" w:rsidRPr="000C1D0C" w:rsidTr="00E46095"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  <w:tc>
          <w:tcPr>
            <w:tcW w:w="7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</w:tr>
      <w:tr w:rsidR="00295E5B" w:rsidRPr="000C1D0C" w:rsidTr="00E46095"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  <w:tc>
          <w:tcPr>
            <w:tcW w:w="7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5E5B" w:rsidRPr="000C1D0C" w:rsidRDefault="00295E5B">
            <w:pPr>
              <w:spacing w:after="0" w:line="240" w:lineRule="auto"/>
            </w:pPr>
            <w:r w:rsidRPr="000C1D0C">
              <w:t> </w:t>
            </w:r>
          </w:p>
        </w:tc>
      </w:tr>
    </w:tbl>
    <w:p w:rsidR="00591DA6" w:rsidRDefault="00591DA6">
      <w:r>
        <w:t> </w:t>
      </w:r>
    </w:p>
    <w:sectPr w:rsidR="0059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15C5F"/>
    <w:multiLevelType w:val="multilevel"/>
    <w:tmpl w:val="C47E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B3"/>
    <w:rsid w:val="000260D7"/>
    <w:rsid w:val="000C1D0C"/>
    <w:rsid w:val="00295E5B"/>
    <w:rsid w:val="00335868"/>
    <w:rsid w:val="00370538"/>
    <w:rsid w:val="003B0D36"/>
    <w:rsid w:val="00591DA6"/>
    <w:rsid w:val="005E73E0"/>
    <w:rsid w:val="00A90FEA"/>
    <w:rsid w:val="00BC3206"/>
    <w:rsid w:val="00BF1B26"/>
    <w:rsid w:val="00C315FB"/>
    <w:rsid w:val="00C553B3"/>
    <w:rsid w:val="00DB1A7D"/>
    <w:rsid w:val="00E338FD"/>
    <w:rsid w:val="00E46095"/>
    <w:rsid w:val="00E9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78420-5F95-4796-91C0-C9FB84C5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96012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E96012"/>
    <w:rPr>
      <w:rFonts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grame">
    <w:name w:val="grame"/>
    <w:rPr>
      <w:rFonts w:cs="Times New Roman"/>
    </w:r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rFonts w:cs="Times New Roman"/>
      <w:color w:val="800080"/>
      <w:u w:val="single"/>
    </w:rPr>
  </w:style>
  <w:style w:type="character" w:customStyle="1" w:styleId="apple-style-span">
    <w:name w:val="apple-style-span"/>
    <w:rsid w:val="00E96012"/>
    <w:rPr>
      <w:rFonts w:cs="Times New Roman"/>
    </w:rPr>
  </w:style>
  <w:style w:type="character" w:customStyle="1" w:styleId="apple-converted-space">
    <w:name w:val="apple-converted-space"/>
    <w:rsid w:val="00295E5B"/>
    <w:rPr>
      <w:rFonts w:cs="Times New Roman"/>
    </w:rPr>
  </w:style>
  <w:style w:type="character" w:styleId="HTMLCode">
    <w:name w:val="HTML Code"/>
    <w:uiPriority w:val="99"/>
    <w:semiHidden/>
    <w:unhideWhenUsed/>
    <w:rsid w:val="00295E5B"/>
    <w:rPr>
      <w:rFonts w:ascii="Courier New" w:hAnsi="Courier New" w:cs="Courier New"/>
      <w:sz w:val="20"/>
      <w:szCs w:val="20"/>
    </w:rPr>
  </w:style>
  <w:style w:type="paragraph" w:customStyle="1" w:styleId="figurecaption">
    <w:name w:val="figurecaption"/>
    <w:basedOn w:val="Normal"/>
    <w:rsid w:val="00295E5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295E5B"/>
    <w:rPr>
      <w:rFonts w:ascii="Courier New" w:hAnsi="Courier New" w:cs="Courier New"/>
    </w:rPr>
  </w:style>
  <w:style w:type="character" w:styleId="Strong">
    <w:name w:val="Strong"/>
    <w:uiPriority w:val="22"/>
    <w:qFormat/>
    <w:rsid w:val="00295E5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95E5B"/>
    <w:rPr>
      <w:rFonts w:ascii="Tahoma" w:eastAsia="Times New Roman" w:hAnsi="Tahoma" w:cs="Tahoma"/>
      <w:sz w:val="16"/>
      <w:szCs w:val="16"/>
    </w:rPr>
  </w:style>
  <w:style w:type="character" w:customStyle="1" w:styleId="nowrap">
    <w:name w:val="nowrap"/>
    <w:basedOn w:val="DefaultParagraphFont"/>
    <w:rsid w:val="00BC3206"/>
  </w:style>
  <w:style w:type="character" w:customStyle="1" w:styleId="Heading2Char">
    <w:name w:val="Heading 2 Char"/>
    <w:basedOn w:val="DefaultParagraphFont"/>
    <w:link w:val="Heading2"/>
    <w:uiPriority w:val="9"/>
    <w:semiHidden/>
    <w:rsid w:val="00BC3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2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BC3206"/>
  </w:style>
  <w:style w:type="character" w:customStyle="1" w:styleId="mw-editsection">
    <w:name w:val="mw-editsection"/>
    <w:basedOn w:val="DefaultParagraphFont"/>
    <w:rsid w:val="00BC3206"/>
  </w:style>
  <w:style w:type="character" w:customStyle="1" w:styleId="mw-editsection-bracket">
    <w:name w:val="mw-editsection-bracket"/>
    <w:basedOn w:val="DefaultParagraphFont"/>
    <w:rsid w:val="00BC3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7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28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0092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3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143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03712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2252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5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8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rdered_pair" TargetMode="External"/><Relationship Id="rId13" Type="http://schemas.openxmlformats.org/officeDocument/2006/relationships/hyperlink" Target="https://en.wikipedia.org/wiki/Tuple" TargetMode="External"/><Relationship Id="rId18" Type="http://schemas.openxmlformats.org/officeDocument/2006/relationships/hyperlink" Target="https://en.wikipedia.org/wiki/Implementation_of_mathematics_in_set_theory" TargetMode="External"/><Relationship Id="rId26" Type="http://schemas.openxmlformats.org/officeDocument/2006/relationships/hyperlink" Target="https://en.wikipedia.org/wiki/Axiom_of_pairing" TargetMode="External"/><Relationship Id="rId39" Type="http://schemas.openxmlformats.org/officeDocument/2006/relationships/hyperlink" Target="https://en.wikipedia.org/wiki/Cartesian_produc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hyperlink" Target="https://en.wikipedia.org/wiki/Ordered_pair" TargetMode="External"/><Relationship Id="rId42" Type="http://schemas.openxmlformats.org/officeDocument/2006/relationships/hyperlink" Target="https://en.wikipedia.org/wiki/Cartesian_plan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n.wikipedia.org/wiki/Set_(mathematics)" TargetMode="External"/><Relationship Id="rId12" Type="http://schemas.openxmlformats.org/officeDocument/2006/relationships/hyperlink" Target="https://en.wikipedia.org/wiki/Tuple" TargetMode="External"/><Relationship Id="rId17" Type="http://schemas.openxmlformats.org/officeDocument/2006/relationships/hyperlink" Target="https://en.wikipedia.org/wiki/Cartesian_product" TargetMode="External"/><Relationship Id="rId25" Type="http://schemas.openxmlformats.org/officeDocument/2006/relationships/hyperlink" Target="https://en.wikipedia.org/wiki/ZFC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6.png"/><Relationship Id="rId46" Type="http://schemas.openxmlformats.org/officeDocument/2006/relationships/hyperlink" Target="https://en.wikipedia.org/wiki/Cartesian_produ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irect_product" TargetMode="External"/><Relationship Id="rId20" Type="http://schemas.openxmlformats.org/officeDocument/2006/relationships/hyperlink" Target="https://en.wikipedia.org/wiki/Ordered_pair" TargetMode="External"/><Relationship Id="rId29" Type="http://schemas.openxmlformats.org/officeDocument/2006/relationships/hyperlink" Target="https://en.wikipedia.org/wiki/Axiom_schema_of_specification" TargetMode="External"/><Relationship Id="rId41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thematical_operation" TargetMode="External"/><Relationship Id="rId11" Type="http://schemas.openxmlformats.org/officeDocument/2006/relationships/hyperlink" Target="https://en.wikipedia.org/wiki/Cartesian_product" TargetMode="External"/><Relationship Id="rId24" Type="http://schemas.openxmlformats.org/officeDocument/2006/relationships/hyperlink" Target="https://en.wikipedia.org/wiki/Power_set" TargetMode="External"/><Relationship Id="rId32" Type="http://schemas.openxmlformats.org/officeDocument/2006/relationships/hyperlink" Target="https://en.wikipedia.org/wiki/Commutative" TargetMode="External"/><Relationship Id="rId37" Type="http://schemas.openxmlformats.org/officeDocument/2006/relationships/hyperlink" Target="https://en.wikipedia.org/wiki/Associative" TargetMode="External"/><Relationship Id="rId40" Type="http://schemas.openxmlformats.org/officeDocument/2006/relationships/hyperlink" Target="https://en.wikipedia.org/wiki/File:Cartesian-coordinate-system.svg" TargetMode="External"/><Relationship Id="rId45" Type="http://schemas.openxmlformats.org/officeDocument/2006/relationships/hyperlink" Target="https://en.wikipedia.org/wiki/Real_number" TargetMode="External"/><Relationship Id="rId5" Type="http://schemas.openxmlformats.org/officeDocument/2006/relationships/hyperlink" Target="https://en.wikipedia.org/wiki/Mathematics" TargetMode="External"/><Relationship Id="rId15" Type="http://schemas.openxmlformats.org/officeDocument/2006/relationships/hyperlink" Target="https://en.wikipedia.org/wiki/Analytic_geometry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en.wikipedia.org/wiki/Axiom_of_power_set" TargetMode="External"/><Relationship Id="rId36" Type="http://schemas.openxmlformats.org/officeDocument/2006/relationships/hyperlink" Target="https://en.wikipedia.org/wiki/Empty_se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Set_theory" TargetMode="External"/><Relationship Id="rId31" Type="http://schemas.openxmlformats.org/officeDocument/2006/relationships/hyperlink" Target="https://en.wikipedia.org/wiki/Relation_(mathematics)" TargetMode="External"/><Relationship Id="rId44" Type="http://schemas.openxmlformats.org/officeDocument/2006/relationships/hyperlink" Target="https://en.wikipedia.org/wiki/Ren%C3%A9_Descar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t-builder_notation" TargetMode="External"/><Relationship Id="rId14" Type="http://schemas.openxmlformats.org/officeDocument/2006/relationships/hyperlink" Target="https://en.wikipedia.org/wiki/Ren%C3%A9_Descartes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en.wikipedia.org/wiki/Axiom_of_union" TargetMode="External"/><Relationship Id="rId30" Type="http://schemas.openxmlformats.org/officeDocument/2006/relationships/hyperlink" Target="https://en.wikipedia.org/wiki/Function_(mathematics)" TargetMode="External"/><Relationship Id="rId35" Type="http://schemas.openxmlformats.org/officeDocument/2006/relationships/hyperlink" Target="https://en.wikipedia.org/wiki/Cartesian_product" TargetMode="External"/><Relationship Id="rId43" Type="http://schemas.openxmlformats.org/officeDocument/2006/relationships/hyperlink" Target="https://en.wikipedia.org/wiki/Analytic_geometry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CS213 Glossary</vt:lpstr>
    </vt:vector>
  </TitlesOfParts>
  <Company/>
  <LinksUpToDate>false</LinksUpToDate>
  <CharactersWithSpaces>6440</CharactersWithSpaces>
  <SharedDoc>false</SharedDoc>
  <HLinks>
    <vt:vector size="18" baseType="variant">
      <vt:variant>
        <vt:i4>720991</vt:i4>
      </vt:variant>
      <vt:variant>
        <vt:i4>6</vt:i4>
      </vt:variant>
      <vt:variant>
        <vt:i4>0</vt:i4>
      </vt:variant>
      <vt:variant>
        <vt:i4>5</vt:i4>
      </vt:variant>
      <vt:variant>
        <vt:lpwstr>http://download.oracle.com/javase/tutorial/java/concepts/inheritance.html</vt:lpwstr>
      </vt:variant>
      <vt:variant>
        <vt:lpwstr/>
      </vt:variant>
      <vt:variant>
        <vt:i4>5111889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http://en.wikipedia.org/wiki/Class_(computer_science)</vt:lpwstr>
      </vt:variant>
      <vt:variant>
        <vt:lpwstr/>
      </vt:variant>
      <vt:variant>
        <vt:i4>6094947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http://en.wikipedia.org/wiki/Object-oriented_programming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CS213 Glossary</dc:title>
  <dc:subject/>
  <dc:creator>Greg</dc:creator>
  <cp:keywords/>
  <cp:lastModifiedBy>grigoriy grinberg</cp:lastModifiedBy>
  <cp:revision>2</cp:revision>
  <cp:lastPrinted>2015-09-05T18:56:00Z</cp:lastPrinted>
  <dcterms:created xsi:type="dcterms:W3CDTF">2020-02-02T06:34:00Z</dcterms:created>
  <dcterms:modified xsi:type="dcterms:W3CDTF">2020-02-02T06:34:00Z</dcterms:modified>
</cp:coreProperties>
</file>