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1912" w14:textId="77777777" w:rsidR="00DE2BB3" w:rsidRPr="00DE2BB3" w:rsidRDefault="00DE2BB3" w:rsidP="00544C40">
      <w:pPr>
        <w:keepNext/>
        <w:spacing w:line="276" w:lineRule="auto"/>
        <w:outlineLvl w:val="2"/>
        <w:rPr>
          <w:rFonts w:eastAsia="Times New Roman"/>
          <w:b/>
          <w:bCs/>
          <w:lang w:val="nb-NO" w:eastAsia="en-US"/>
        </w:rPr>
      </w:pPr>
      <w:bookmarkStart w:id="0" w:name="_Toc471241010"/>
      <w:r w:rsidRPr="00544C40">
        <w:rPr>
          <w:rFonts w:eastAsia="Times New Roman"/>
          <w:b/>
          <w:bCs/>
          <w:lang w:val="nb-NO" w:eastAsia="en-US"/>
        </w:rPr>
        <w:t>T</w:t>
      </w:r>
      <w:r w:rsidRPr="00DE2BB3">
        <w:rPr>
          <w:rFonts w:eastAsia="Times New Roman"/>
          <w:b/>
          <w:bCs/>
          <w:lang w:val="nb-NO" w:eastAsia="en-US"/>
        </w:rPr>
        <w:t xml:space="preserve">unni </w:t>
      </w:r>
      <w:bookmarkEnd w:id="0"/>
      <w:r w:rsidR="00D067C3">
        <w:rPr>
          <w:rFonts w:eastAsia="Times New Roman"/>
          <w:b/>
          <w:bCs/>
          <w:lang w:val="nb-NO" w:eastAsia="en-US"/>
        </w:rPr>
        <w:t xml:space="preserve">tagasisidestamise leht </w:t>
      </w:r>
    </w:p>
    <w:p w14:paraId="3219F3C1" w14:textId="28A90F5A" w:rsidR="009D4E39" w:rsidRPr="00DE2BB3" w:rsidRDefault="00DE2BB3" w:rsidP="00DE2BB3">
      <w:pPr>
        <w:autoSpaceDE w:val="0"/>
        <w:autoSpaceDN w:val="0"/>
        <w:adjustRightInd w:val="0"/>
        <w:rPr>
          <w:rFonts w:eastAsia="Times New Roman"/>
          <w:lang w:eastAsia="en-US"/>
        </w:rPr>
      </w:pPr>
      <w:r w:rsidRPr="00544C40">
        <w:rPr>
          <w:rFonts w:eastAsia="Times New Roman"/>
          <w:lang w:eastAsia="en-US"/>
        </w:rPr>
        <w:t xml:space="preserve">Mentee </w:t>
      </w:r>
      <w:r w:rsidRPr="00DE2BB3">
        <w:rPr>
          <w:rFonts w:eastAsia="Times New Roman"/>
          <w:lang w:eastAsia="en-US"/>
        </w:rPr>
        <w:t>nimi:</w:t>
      </w:r>
      <w:r w:rsidR="009D4E39">
        <w:rPr>
          <w:rFonts w:eastAsia="Times New Roman"/>
          <w:lang w:eastAsia="en-US"/>
        </w:rPr>
        <w:t xml:space="preserve"> Jüri Vaitmaa</w:t>
      </w:r>
    </w:p>
    <w:p w14:paraId="09599359" w14:textId="7864D72E" w:rsidR="00DE2BB3" w:rsidRPr="00DE2BB3" w:rsidRDefault="00DE2BB3" w:rsidP="00DE2BB3">
      <w:pPr>
        <w:autoSpaceDE w:val="0"/>
        <w:autoSpaceDN w:val="0"/>
        <w:adjustRightInd w:val="0"/>
        <w:rPr>
          <w:rFonts w:eastAsia="Times New Roman"/>
          <w:lang w:eastAsia="en-US"/>
        </w:rPr>
      </w:pPr>
      <w:r w:rsidRPr="00DE2BB3">
        <w:rPr>
          <w:rFonts w:eastAsia="Times New Roman"/>
          <w:lang w:eastAsia="en-US"/>
        </w:rPr>
        <w:t>Kuupäev:</w:t>
      </w:r>
      <w:r w:rsidR="009D4E39">
        <w:rPr>
          <w:rFonts w:eastAsia="Times New Roman"/>
          <w:lang w:eastAsia="en-US"/>
        </w:rPr>
        <w:t xml:space="preserve"> 14.02.2024</w:t>
      </w:r>
    </w:p>
    <w:p w14:paraId="4C766E56" w14:textId="5C5398A0" w:rsidR="00DE2BB3" w:rsidRPr="00DE2BB3" w:rsidRDefault="00DE2BB3" w:rsidP="00DE2BB3">
      <w:pPr>
        <w:autoSpaceDE w:val="0"/>
        <w:autoSpaceDN w:val="0"/>
        <w:adjustRightInd w:val="0"/>
        <w:rPr>
          <w:rFonts w:eastAsia="Times New Roman"/>
          <w:lang w:eastAsia="en-US"/>
        </w:rPr>
      </w:pPr>
      <w:r w:rsidRPr="00DE2BB3">
        <w:rPr>
          <w:rFonts w:eastAsia="Times New Roman"/>
          <w:lang w:eastAsia="en-US"/>
        </w:rPr>
        <w:t>Kool:</w:t>
      </w:r>
      <w:r w:rsidR="009D4E39">
        <w:rPr>
          <w:rFonts w:eastAsia="Times New Roman"/>
          <w:lang w:eastAsia="en-US"/>
        </w:rPr>
        <w:t xml:space="preserve"> Tallinna Tööstushariduskeskus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4361"/>
        <w:gridCol w:w="3719"/>
      </w:tblGrid>
      <w:tr w:rsidR="00DE2BB3" w:rsidRPr="00DE2BB3" w14:paraId="430DED84" w14:textId="77777777" w:rsidTr="00BC54EE">
        <w:trPr>
          <w:trHeight w:val="1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673AB23" w14:textId="77777777" w:rsidR="00DE2BB3" w:rsidRPr="00DE2BB3" w:rsidRDefault="00DE2BB3" w:rsidP="00544C40">
            <w:pPr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Hinnatavad tegevused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E794C02" w14:textId="77777777" w:rsidR="00DE2BB3" w:rsidRPr="00DE2BB3" w:rsidRDefault="00DE2BB3" w:rsidP="00544C40">
            <w:pPr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Hindamiskriteeriumid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E65D0F4" w14:textId="77777777" w:rsidR="00DE2BB3" w:rsidRPr="00DE2BB3" w:rsidRDefault="00DE2BB3" w:rsidP="00544C4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val="en-US" w:eastAsia="en-US"/>
              </w:rPr>
            </w:pPr>
            <w:r w:rsidRPr="00544C40">
              <w:rPr>
                <w:rFonts w:eastAsia="Times New Roman"/>
                <w:bCs/>
                <w:sz w:val="20"/>
                <w:szCs w:val="20"/>
                <w:lang w:val="en-US" w:eastAsia="en-US"/>
              </w:rPr>
              <w:t xml:space="preserve">Mentori tagasiside </w:t>
            </w:r>
            <w:r w:rsidR="00544C40">
              <w:rPr>
                <w:rFonts w:eastAsia="Times New Roman"/>
                <w:bCs/>
                <w:sz w:val="20"/>
                <w:szCs w:val="20"/>
                <w:lang w:val="en-US" w:eastAsia="en-US"/>
              </w:rPr>
              <w:t>menteele</w:t>
            </w:r>
          </w:p>
        </w:tc>
      </w:tr>
      <w:tr w:rsidR="00DE2BB3" w:rsidRPr="00DE2BB3" w14:paraId="18B3BF48" w14:textId="77777777" w:rsidTr="00BC54EE">
        <w:trPr>
          <w:trHeight w:val="1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85DC8BC" w14:textId="77777777" w:rsidR="00DE2BB3" w:rsidRPr="00DE2BB3" w:rsidRDefault="00DE2BB3" w:rsidP="00544C40">
            <w:pPr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Tunni eesmärgistamine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0EA775E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Calibri"/>
                <w:sz w:val="20"/>
                <w:szCs w:val="20"/>
                <w:lang w:eastAsia="et-EE"/>
              </w:rPr>
              <w:t>planeerib</w:t>
            </w:r>
            <w:r w:rsidR="007716ED" w:rsidRPr="00544C40">
              <w:rPr>
                <w:rFonts w:eastAsia="Calibri"/>
                <w:sz w:val="20"/>
                <w:szCs w:val="20"/>
                <w:lang w:eastAsia="et-EE"/>
              </w:rPr>
              <w:t xml:space="preserve"> </w:t>
            </w:r>
            <w:r w:rsidRPr="00DE2BB3">
              <w:rPr>
                <w:rFonts w:eastAsia="Calibri"/>
                <w:sz w:val="20"/>
                <w:szCs w:val="20"/>
                <w:lang w:eastAsia="et-EE"/>
              </w:rPr>
              <w:t xml:space="preserve"> tunni eesmärgid lähtudes õppekava ja mooduli õpiväljunditest, arvestades võtmepädevusi ja eriala- ning üldõpingute lõimingut</w:t>
            </w:r>
            <w:r w:rsidR="008A3DE4">
              <w:rPr>
                <w:rFonts w:eastAsia="Calibri"/>
                <w:sz w:val="20"/>
                <w:szCs w:val="20"/>
                <w:lang w:eastAsia="et-EE"/>
              </w:rPr>
              <w:t>.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DF204ED" w14:textId="0CEC2BF4" w:rsidR="00DE2BB3" w:rsidRPr="00DE2BB3" w:rsidRDefault="009D4E39" w:rsidP="00544C4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>Tunni</w:t>
            </w:r>
            <w:r w:rsidR="00FA00AD">
              <w:rPr>
                <w:rFonts w:eastAsia="Times New Roman"/>
                <w:bCs/>
                <w:sz w:val="20"/>
                <w:szCs w:val="20"/>
                <w:lang w:eastAsia="en-US"/>
              </w:rPr>
              <w:t>eesmärgid sobivad</w:t>
            </w: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DE2BB3" w:rsidRPr="00DE2BB3" w14:paraId="0B18747D" w14:textId="77777777" w:rsidTr="00BC54EE">
        <w:trPr>
          <w:trHeight w:val="1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2BDF610" w14:textId="77777777" w:rsidR="00DE2BB3" w:rsidRPr="00DE2BB3" w:rsidRDefault="00DE2BB3" w:rsidP="00544C40">
            <w:pPr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Tunni </w:t>
            </w:r>
            <w:r w:rsidR="008A3DE4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planeerimine ja </w:t>
            </w: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ülesehitus 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C95938A" w14:textId="77777777" w:rsidR="00DE2BB3" w:rsidRPr="00DE2BB3" w:rsidRDefault="00DE2BB3" w:rsidP="00544C40">
            <w:pPr>
              <w:numPr>
                <w:ilvl w:val="0"/>
                <w:numId w:val="10"/>
              </w:numPr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pl</w:t>
            </w:r>
            <w:r w:rsidR="007716ED" w:rsidRPr="00544C40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aneerib õppetunni </w:t>
            </w: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lähtudes õppekavast ja tunni ülesehituse loogikast;</w:t>
            </w:r>
          </w:p>
          <w:p w14:paraId="6149D2CC" w14:textId="77777777" w:rsidR="00DE2BB3" w:rsidRPr="00DE2BB3" w:rsidRDefault="00DE2BB3" w:rsidP="00544C40">
            <w:pPr>
              <w:numPr>
                <w:ilvl w:val="0"/>
                <w:numId w:val="10"/>
              </w:numPr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Calibri"/>
                <w:sz w:val="20"/>
                <w:szCs w:val="20"/>
                <w:lang w:eastAsia="et-EE"/>
              </w:rPr>
              <w:t>valib õpiväljunditest, sihtrühmast ja lõimingust lähtuvalt õppemeetodid;</w:t>
            </w:r>
          </w:p>
          <w:p w14:paraId="6828C8C1" w14:textId="77777777" w:rsidR="00DE2BB3" w:rsidRPr="00DE2BB3" w:rsidRDefault="00DE2BB3" w:rsidP="00544C40">
            <w:pPr>
              <w:numPr>
                <w:ilvl w:val="0"/>
                <w:numId w:val="10"/>
              </w:numPr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Calibri"/>
                <w:sz w:val="20"/>
                <w:szCs w:val="20"/>
                <w:lang w:eastAsia="et-EE"/>
              </w:rPr>
              <w:t>valib tunni läbiviimiseks vajalikud metoodilised ning</w:t>
            </w: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</w:t>
            </w:r>
            <w:r w:rsidRPr="00DE2BB3">
              <w:rPr>
                <w:rFonts w:eastAsia="Calibri"/>
                <w:sz w:val="20"/>
                <w:szCs w:val="20"/>
                <w:lang w:eastAsia="et-EE"/>
              </w:rPr>
              <w:t xml:space="preserve">muud õppematerjalid; </w:t>
            </w:r>
          </w:p>
          <w:p w14:paraId="7FAA7C7C" w14:textId="77777777" w:rsidR="00DE2BB3" w:rsidRPr="00DE2BB3" w:rsidRDefault="00DE2BB3" w:rsidP="00544C40">
            <w:pPr>
              <w:numPr>
                <w:ilvl w:val="0"/>
                <w:numId w:val="10"/>
              </w:numPr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Calibri"/>
                <w:sz w:val="20"/>
                <w:szCs w:val="20"/>
                <w:lang w:eastAsia="et-EE"/>
              </w:rPr>
              <w:t>planeerib õpiväljunditest lähtuva hindamise</w:t>
            </w:r>
            <w:r w:rsidR="007716ED" w:rsidRPr="00544C40">
              <w:rPr>
                <w:rFonts w:eastAsia="Calibri"/>
                <w:sz w:val="20"/>
                <w:szCs w:val="20"/>
                <w:lang w:eastAsia="et-EE"/>
              </w:rPr>
              <w:t xml:space="preserve"> või tagasiside meetodi</w:t>
            </w:r>
          </w:p>
          <w:p w14:paraId="4A76A239" w14:textId="77777777" w:rsidR="00DE2BB3" w:rsidRPr="00DE2BB3" w:rsidRDefault="00DE2BB3" w:rsidP="00544C40">
            <w:pPr>
              <w:numPr>
                <w:ilvl w:val="0"/>
                <w:numId w:val="10"/>
              </w:numPr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viib läbi õppetunni vastavalt planeeritule lähtudes rakenduskavast arvestades </w:t>
            </w:r>
            <w:r w:rsidRPr="00DE2BB3">
              <w:rPr>
                <w:rFonts w:eastAsia="Calibri"/>
                <w:sz w:val="20"/>
                <w:szCs w:val="20"/>
                <w:lang w:eastAsia="et-EE"/>
              </w:rPr>
              <w:t>sihtrühma eripära</w:t>
            </w:r>
          </w:p>
          <w:p w14:paraId="443A443E" w14:textId="77777777" w:rsidR="00DE2BB3" w:rsidRPr="00DE2BB3" w:rsidRDefault="00DE2BB3" w:rsidP="00544C40">
            <w:pPr>
              <w:numPr>
                <w:ilvl w:val="0"/>
                <w:numId w:val="10"/>
              </w:numPr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Calibri"/>
                <w:sz w:val="20"/>
                <w:szCs w:val="20"/>
                <w:lang w:eastAsia="et-EE"/>
              </w:rPr>
              <w:t>järgib tunni ülesehituse loogikat</w:t>
            </w: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C7B7291" w14:textId="77777777" w:rsidR="00DE2BB3" w:rsidRDefault="00FA00AD" w:rsidP="00544C4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Tunni ülesehitus võiks olla rohkem struktureeritud ja vahelduda </w:t>
            </w:r>
            <w:r w:rsidR="00461C07">
              <w:rPr>
                <w:rFonts w:eastAsia="Times New Roman"/>
                <w:bCs/>
                <w:sz w:val="20"/>
                <w:szCs w:val="20"/>
                <w:lang w:eastAsia="en-US"/>
              </w:rPr>
              <w:t>tegevused teooria tutvustamise ja praktiseerimisega.</w:t>
            </w:r>
          </w:p>
          <w:p w14:paraId="0A58C8B5" w14:textId="4F948B17" w:rsidR="00461C07" w:rsidRPr="00DE2BB3" w:rsidRDefault="00461C07" w:rsidP="00544C4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>Nagu toimus algoritmi teooria, millele järgnes blokkskeemi koostamine. Oleks võinud ette anda mingi lihtsa probleemi, mille lahendamiseks skeemi koostada</w:t>
            </w:r>
          </w:p>
        </w:tc>
      </w:tr>
      <w:tr w:rsidR="00DE2BB3" w:rsidRPr="00DE2BB3" w14:paraId="66B198C9" w14:textId="77777777" w:rsidTr="00BC54EE">
        <w:trPr>
          <w:trHeight w:val="1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439A3BF" w14:textId="77777777" w:rsidR="00DE2BB3" w:rsidRPr="00DE2BB3" w:rsidRDefault="00DE2BB3" w:rsidP="00544C40">
            <w:pPr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Tunni alustamine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24BA309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teavitab õppijaid tunni algusest; </w:t>
            </w:r>
          </w:p>
          <w:p w14:paraId="5ABA8981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MS Mincho"/>
                <w:sz w:val="20"/>
                <w:szCs w:val="20"/>
                <w:lang w:eastAsia="ja-JP"/>
              </w:rPr>
              <w:t>teavitab õppijaid õppe eesmärkidest, oodatavatest õpiväljunditest, õppesisust ja hindamisest lähtuvalt õppekavast;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2E146B9" w14:textId="77777777" w:rsidR="00DE2BB3" w:rsidRDefault="009D4E39" w:rsidP="00544C4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>Tunni alustamine oli raske, kuna pool ajast kulus õpilaste taga otsimisele.</w:t>
            </w:r>
          </w:p>
          <w:p w14:paraId="4139EFCE" w14:textId="7EF62635" w:rsidR="009D4E39" w:rsidRPr="00DE2BB3" w:rsidRDefault="009D4E39" w:rsidP="00544C4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>Eesmärgid jäid ebaselgeks</w:t>
            </w:r>
          </w:p>
        </w:tc>
      </w:tr>
      <w:tr w:rsidR="00DE2BB3" w:rsidRPr="00DE2BB3" w14:paraId="6BD51B02" w14:textId="77777777" w:rsidTr="00BC54EE">
        <w:trPr>
          <w:trHeight w:val="1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63F46E3" w14:textId="77777777" w:rsidR="00DE2BB3" w:rsidRPr="00DE2BB3" w:rsidRDefault="00DE2BB3" w:rsidP="00544C40">
            <w:pPr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Õppimise ja õppija arengu toetamine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48F5393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viib läbi õppetunni,  kasutades õppija arengut toetavaid õppe- ja hindamismeetodeid, töövõtteid, materjale ja vahendeid; </w:t>
            </w:r>
          </w:p>
          <w:p w14:paraId="0985F178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lõimib õppeprotsessis teoreetilist ja praktilist õpet ning üld- ja võtmepädevusi, rakendades erinevaid koosõppimise vorme</w:t>
            </w:r>
            <w:r w:rsidR="00702593" w:rsidRPr="00544C40">
              <w:rPr>
                <w:rFonts w:eastAsia="Times New Roman"/>
                <w:bCs/>
                <w:sz w:val="20"/>
                <w:szCs w:val="20"/>
                <w:lang w:eastAsia="en-US"/>
              </w:rPr>
              <w:t>, näitlikustamist ja arutelu</w:t>
            </w: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õpitegevusena; </w:t>
            </w:r>
          </w:p>
          <w:p w14:paraId="728D2B82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motiveerib õppima, pakkudes õpitava erialaga seotud õppeülesandeid, arvestades varasemaid teadmisi ja oskusi ning luues eduelamuse õppijale;</w:t>
            </w:r>
          </w:p>
          <w:p w14:paraId="2CCB0CCB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MS Mincho"/>
                <w:sz w:val="20"/>
                <w:szCs w:val="20"/>
                <w:lang w:eastAsia="ja-JP"/>
              </w:rPr>
              <w:t>toetab õppija arengut läbi õpetaja ja õppija ühise arutelu</w:t>
            </w: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4B69740" w14:textId="74709C25" w:rsidR="00DE2BB3" w:rsidRPr="00DE2BB3" w:rsidRDefault="00854B84" w:rsidP="00544C4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>Väga hea on teemat korrata, kui selgub, et veel ei ole selgeks saanud.</w:t>
            </w:r>
          </w:p>
        </w:tc>
      </w:tr>
      <w:tr w:rsidR="00DE2BB3" w:rsidRPr="00DE2BB3" w14:paraId="02025CAE" w14:textId="77777777" w:rsidTr="00BC54EE">
        <w:trPr>
          <w:trHeight w:val="1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97A14BC" w14:textId="77777777" w:rsidR="00DE2BB3" w:rsidRPr="00DE2BB3" w:rsidRDefault="00DE2BB3" w:rsidP="00544C40">
            <w:pPr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Õpikeskkonna kujundamine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B7A57A0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Calibri"/>
                <w:sz w:val="20"/>
                <w:szCs w:val="20"/>
                <w:lang w:eastAsia="et-EE"/>
              </w:rPr>
            </w:pPr>
            <w:r w:rsidRPr="00DE2BB3">
              <w:rPr>
                <w:rFonts w:eastAsia="Calibri"/>
                <w:sz w:val="20"/>
                <w:szCs w:val="20"/>
                <w:lang w:eastAsia="et-EE"/>
              </w:rPr>
              <w:t>kujundab õppimist ja õppija arengut soodustava vaimselt, sotsiaalselt ja füüsiliselt turvalise õpikeskkonna vastavalt õpiväljunditele, arvestades õppija eripära;</w:t>
            </w:r>
          </w:p>
          <w:p w14:paraId="6F805B1B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Calibri"/>
                <w:sz w:val="20"/>
                <w:szCs w:val="20"/>
                <w:lang w:eastAsia="et-EE"/>
              </w:rPr>
            </w:pPr>
            <w:r w:rsidRPr="00DE2BB3">
              <w:rPr>
                <w:rFonts w:eastAsia="Calibri"/>
                <w:sz w:val="20"/>
                <w:szCs w:val="20"/>
                <w:lang w:eastAsia="et-EE"/>
              </w:rPr>
              <w:t xml:space="preserve">arvestab oma tegevuses grupi mõju iga liikme õpimotivatsioonile, õppimise tulemuslikkusele ja üldinimlike väärtuste ning hoiakute kujunemisele; </w:t>
            </w:r>
          </w:p>
          <w:p w14:paraId="2A340DAD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Calibri"/>
                <w:sz w:val="20"/>
                <w:szCs w:val="20"/>
                <w:lang w:eastAsia="et-EE"/>
              </w:rPr>
            </w:pPr>
            <w:r w:rsidRPr="00DE2BB3">
              <w:rPr>
                <w:rFonts w:eastAsia="Calibri"/>
                <w:sz w:val="20"/>
                <w:szCs w:val="20"/>
                <w:lang w:eastAsia="et-EE"/>
              </w:rPr>
              <w:t>toetab oma tegevuse ja isikliku eeskujuga õppijate väärtushoiakute kujunemist;</w:t>
            </w:r>
          </w:p>
          <w:p w14:paraId="29FD6ADC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Calibri"/>
                <w:sz w:val="20"/>
                <w:szCs w:val="20"/>
                <w:lang w:eastAsia="et-EE"/>
              </w:rPr>
              <w:t>lahendab vajadusel probleeme ja rakendab konflikti lahendamise võtteid, arvestades grupi eripära;</w:t>
            </w:r>
          </w:p>
          <w:p w14:paraId="79F9388F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sz w:val="20"/>
                <w:szCs w:val="20"/>
                <w:lang w:val="fi-FI" w:eastAsia="en-US"/>
              </w:rPr>
              <w:lastRenderedPageBreak/>
              <w:t>kujundab tehnoloogiarikka õpikeskkonna lähtuvalt õpiväljunditest ja kasutatavast meetodist, arvestades sihtrühma eripära</w:t>
            </w:r>
            <w:r w:rsidR="00702593" w:rsidRPr="00544C40">
              <w:rPr>
                <w:rFonts w:eastAsia="Times New Roman"/>
                <w:sz w:val="20"/>
                <w:szCs w:val="20"/>
                <w:lang w:val="fi-FI" w:eastAsia="en-US"/>
              </w:rPr>
              <w:t xml:space="preserve"> ja eriala valdkonda;</w:t>
            </w:r>
          </w:p>
          <w:p w14:paraId="68FBC074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Calibri"/>
                <w:sz w:val="20"/>
                <w:szCs w:val="20"/>
                <w:lang w:eastAsia="et-EE"/>
              </w:rPr>
              <w:t>järgib töötervishoiu ja tööohutuse nõudeid.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0412919" w14:textId="77777777" w:rsidR="00DE2BB3" w:rsidRDefault="00461C07" w:rsidP="00544C4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lastRenderedPageBreak/>
              <w:t>Klassis võiks loomuliku valgust olla – kardinad eest ära tõmmata, kasvõi natukene.</w:t>
            </w:r>
          </w:p>
          <w:p w14:paraId="2730A6FC" w14:textId="77777777" w:rsidR="00461C07" w:rsidRDefault="00854B84" w:rsidP="00854B84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>Konflikti lahendus toimus adekvaatselt – selgitasid, miks klassis ei tohi juua selle asemel, et konstateerida fakti.</w:t>
            </w:r>
          </w:p>
          <w:p w14:paraId="1D1321BF" w14:textId="1D4477EE" w:rsidR="00854B84" w:rsidRPr="00DE2BB3" w:rsidRDefault="00854B84" w:rsidP="00854B84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>Tunnis kasutasid Google meeti ekraani jagamiseks, mis tegi viimases pingis istumise mugavamaks</w:t>
            </w:r>
          </w:p>
        </w:tc>
      </w:tr>
      <w:tr w:rsidR="00DE2BB3" w:rsidRPr="00DE2BB3" w14:paraId="0421ED7E" w14:textId="77777777" w:rsidTr="00BC54EE">
        <w:trPr>
          <w:trHeight w:val="1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FAA2CD8" w14:textId="77777777" w:rsidR="00DE2BB3" w:rsidRPr="00DE2BB3" w:rsidRDefault="00DE2BB3" w:rsidP="00544C40">
            <w:pPr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Õpilaste individuaalsustega arvestamine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E8725B3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selgitab </w:t>
            </w:r>
            <w:r w:rsidR="00702593" w:rsidRPr="00544C40">
              <w:rPr>
                <w:rFonts w:eastAsia="Times New Roman"/>
                <w:bCs/>
                <w:sz w:val="20"/>
                <w:szCs w:val="20"/>
                <w:lang w:eastAsia="en-US"/>
              </w:rPr>
              <w:t>(</w:t>
            </w:r>
            <w:r w:rsidR="00702593" w:rsidRPr="00544C40">
              <w:rPr>
                <w:rFonts w:eastAsia="MS Mincho"/>
                <w:sz w:val="20"/>
                <w:szCs w:val="20"/>
                <w:lang w:eastAsia="ja-JP"/>
              </w:rPr>
              <w:t xml:space="preserve">koostöös kolleegidega) </w:t>
            </w:r>
            <w:r w:rsidRPr="00DE2BB3">
              <w:rPr>
                <w:rFonts w:eastAsia="MS Mincho"/>
                <w:sz w:val="20"/>
                <w:szCs w:val="20"/>
                <w:lang w:eastAsia="ja-JP"/>
              </w:rPr>
              <w:t xml:space="preserve"> </w:t>
            </w: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välja</w:t>
            </w:r>
            <w:r w:rsidRPr="00DE2BB3">
              <w:rPr>
                <w:rFonts w:eastAsia="MS Mincho"/>
                <w:sz w:val="20"/>
                <w:szCs w:val="20"/>
                <w:lang w:eastAsia="ja-JP"/>
              </w:rPr>
              <w:t xml:space="preserve"> õppegrupi arengu- ja õpivajadused, kaasates õppijaid;</w:t>
            </w:r>
          </w:p>
          <w:p w14:paraId="11BE1C99" w14:textId="77777777" w:rsidR="00DE2BB3" w:rsidRPr="00DE2BB3" w:rsidRDefault="0070259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544C40">
              <w:rPr>
                <w:rFonts w:eastAsia="MS Mincho"/>
                <w:sz w:val="20"/>
                <w:szCs w:val="20"/>
                <w:lang w:eastAsia="ja-JP"/>
              </w:rPr>
              <w:t>arvesta</w:t>
            </w:r>
            <w:r w:rsidR="00DE2BB3" w:rsidRPr="00DE2BB3">
              <w:rPr>
                <w:rFonts w:eastAsia="MS Mincho"/>
                <w:sz w:val="20"/>
                <w:szCs w:val="20"/>
                <w:lang w:eastAsia="ja-JP"/>
              </w:rPr>
              <w:t>b õppijate varasemat õpi- ja töökogemust, sh üldoskusi;</w:t>
            </w:r>
          </w:p>
          <w:p w14:paraId="455BC185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MS Mincho"/>
                <w:sz w:val="20"/>
                <w:szCs w:val="20"/>
                <w:lang w:eastAsia="ja-JP"/>
              </w:rPr>
              <w:t>märkab õppija erisusi ja hariduslike erivajadusi ja toetab õppijat sellest lähtuvalt.</w:t>
            </w: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C1BDE09" w14:textId="21F7AEE6" w:rsidR="00DE2BB3" w:rsidRPr="00DE2BB3" w:rsidRDefault="009D4E39" w:rsidP="00544C4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>Õpilastele, kellel on rohkem teadmis võiks anda raskemaid ülesandeid, et neil ei hakkaks tunnis igav</w:t>
            </w:r>
          </w:p>
        </w:tc>
      </w:tr>
      <w:tr w:rsidR="00DE2BB3" w:rsidRPr="00DE2BB3" w14:paraId="2C7271D9" w14:textId="77777777" w:rsidTr="00BC54EE">
        <w:trPr>
          <w:trHeight w:val="1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4A0B5BE" w14:textId="77777777" w:rsidR="00DE2BB3" w:rsidRPr="00DE2BB3" w:rsidRDefault="00DE2BB3" w:rsidP="00544C40">
            <w:pPr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Tagasiside õppimise kohta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46911FD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annab õppijatele õpiväljundite saavutamise kohta motiveerivat ja arengut toetavat tagasisidet kogu õppeprotsessi vältel, arvestades hindamiskriteeriume;  </w:t>
            </w:r>
          </w:p>
          <w:p w14:paraId="0DE3FA32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kasutab hindamismeetodeid põhjendatult ja tagasidest lähtuvalt.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E01F720" w14:textId="77777777" w:rsidR="00DE2BB3" w:rsidRPr="00DE2BB3" w:rsidRDefault="00DE2BB3" w:rsidP="00544C4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Cs/>
                <w:sz w:val="20"/>
                <w:szCs w:val="20"/>
                <w:lang w:eastAsia="en-US"/>
              </w:rPr>
            </w:pPr>
          </w:p>
        </w:tc>
      </w:tr>
      <w:tr w:rsidR="00DE2BB3" w:rsidRPr="00DE2BB3" w14:paraId="6D4620D5" w14:textId="77777777" w:rsidTr="00BC54EE">
        <w:trPr>
          <w:trHeight w:val="137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D8668F9" w14:textId="77777777" w:rsidR="00DE2BB3" w:rsidRPr="00DE2BB3" w:rsidRDefault="00DE2BB3" w:rsidP="00544C40">
            <w:pPr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Tunni lõpetamine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875FBCF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hindab õppija õpiväljundite saavutamist, lähtudes väljundipõhise hindamise põhimõtetest ja kasutades aja- ja asjakohaseid hindamismeetodeid; </w:t>
            </w:r>
          </w:p>
          <w:p w14:paraId="114A2EDC" w14:textId="77777777" w:rsidR="00DE2BB3" w:rsidRPr="00DE2BB3" w:rsidRDefault="00DE2BB3" w:rsidP="00544C4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209" w:hanging="209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DE2BB3">
              <w:rPr>
                <w:rFonts w:eastAsia="Times New Roman"/>
                <w:bCs/>
                <w:sz w:val="20"/>
                <w:szCs w:val="20"/>
                <w:lang w:eastAsia="en-US"/>
              </w:rPr>
              <w:t>lõpetab tunni õigeaegselt.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5F46EA8" w14:textId="0182EC96" w:rsidR="00DE2BB3" w:rsidRPr="00DE2BB3" w:rsidRDefault="00854B84" w:rsidP="00544C40">
            <w:pPr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>Vahetundi kasutasid sihipäraselt.</w:t>
            </w:r>
          </w:p>
        </w:tc>
      </w:tr>
    </w:tbl>
    <w:p w14:paraId="36668A9C" w14:textId="77777777" w:rsidR="00DE2BB3" w:rsidRPr="00DE2BB3" w:rsidRDefault="00544C40" w:rsidP="00544C40">
      <w:pPr>
        <w:autoSpaceDE w:val="0"/>
        <w:autoSpaceDN w:val="0"/>
        <w:adjustRightInd w:val="0"/>
        <w:spacing w:line="276" w:lineRule="auto"/>
        <w:jc w:val="both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 xml:space="preserve">Kokkuvõtlik tagasiside: </w:t>
      </w:r>
      <w:r w:rsidR="00DE2BB3" w:rsidRPr="00DE2BB3">
        <w:rPr>
          <w:rFonts w:eastAsia="Times New Roman"/>
          <w:lang w:val="en-US" w:eastAsia="en-US"/>
        </w:rPr>
        <w:t xml:space="preserve"> </w:t>
      </w:r>
    </w:p>
    <w:p w14:paraId="16E046A2" w14:textId="0A7108E6" w:rsidR="00DE2BB3" w:rsidRPr="00DE2BB3" w:rsidRDefault="00544C40" w:rsidP="00544C40">
      <w:pPr>
        <w:autoSpaceDE w:val="0"/>
        <w:autoSpaceDN w:val="0"/>
        <w:adjustRightInd w:val="0"/>
        <w:spacing w:line="276" w:lineRule="auto"/>
        <w:jc w:val="both"/>
        <w:rPr>
          <w:rFonts w:eastAsia="Times New Roman"/>
          <w:lang w:val="en-US" w:eastAsia="en-US"/>
        </w:rPr>
      </w:pPr>
      <w:r>
        <w:rPr>
          <w:rFonts w:eastAsia="Times New Roman"/>
          <w:lang w:eastAsia="en-US"/>
        </w:rPr>
        <w:t xml:space="preserve">Mentori </w:t>
      </w:r>
      <w:r w:rsidR="00DE2BB3" w:rsidRPr="00DE2BB3">
        <w:rPr>
          <w:rFonts w:eastAsia="Times New Roman"/>
          <w:lang w:val="en-US" w:eastAsia="en-US"/>
        </w:rPr>
        <w:t>nimi ja allkiri:</w:t>
      </w:r>
      <w:r w:rsidR="0085358F">
        <w:rPr>
          <w:rFonts w:eastAsia="Times New Roman"/>
          <w:lang w:val="en-US" w:eastAsia="en-US"/>
        </w:rPr>
        <w:t xml:space="preserve"> Kristjan Kivikangur</w:t>
      </w:r>
    </w:p>
    <w:p w14:paraId="35028507" w14:textId="77777777" w:rsidR="001064DB" w:rsidRPr="00544C40" w:rsidRDefault="001064DB" w:rsidP="00544C40">
      <w:pPr>
        <w:rPr>
          <w:lang w:val="en-US"/>
        </w:rPr>
      </w:pPr>
    </w:p>
    <w:sectPr w:rsidR="001064DB" w:rsidRPr="00544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B32"/>
    <w:multiLevelType w:val="hybridMultilevel"/>
    <w:tmpl w:val="8DA469C0"/>
    <w:lvl w:ilvl="0" w:tplc="288A7C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2FB3"/>
    <w:multiLevelType w:val="hybridMultilevel"/>
    <w:tmpl w:val="4F689BAC"/>
    <w:lvl w:ilvl="0" w:tplc="288A7C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F1A09"/>
    <w:multiLevelType w:val="hybridMultilevel"/>
    <w:tmpl w:val="F8766F5E"/>
    <w:lvl w:ilvl="0" w:tplc="288A7C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1338C"/>
    <w:multiLevelType w:val="hybridMultilevel"/>
    <w:tmpl w:val="9312C43C"/>
    <w:lvl w:ilvl="0" w:tplc="288A7C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95542"/>
    <w:multiLevelType w:val="hybridMultilevel"/>
    <w:tmpl w:val="3B70AB64"/>
    <w:lvl w:ilvl="0" w:tplc="B448E35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86DD7"/>
    <w:multiLevelType w:val="hybridMultilevel"/>
    <w:tmpl w:val="3DFE9666"/>
    <w:lvl w:ilvl="0" w:tplc="288A7C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A2A62"/>
    <w:multiLevelType w:val="hybridMultilevel"/>
    <w:tmpl w:val="406E2A6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D6CB0"/>
    <w:multiLevelType w:val="hybridMultilevel"/>
    <w:tmpl w:val="F6DE59C4"/>
    <w:lvl w:ilvl="0" w:tplc="288A7C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B6162"/>
    <w:multiLevelType w:val="hybridMultilevel"/>
    <w:tmpl w:val="4BD213D8"/>
    <w:lvl w:ilvl="0" w:tplc="288A7C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F2307"/>
    <w:multiLevelType w:val="hybridMultilevel"/>
    <w:tmpl w:val="D5DCE2C0"/>
    <w:lvl w:ilvl="0" w:tplc="288A7C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BB3"/>
    <w:rsid w:val="001064DB"/>
    <w:rsid w:val="00461C07"/>
    <w:rsid w:val="00544C40"/>
    <w:rsid w:val="006869A4"/>
    <w:rsid w:val="00702593"/>
    <w:rsid w:val="007716ED"/>
    <w:rsid w:val="0085358F"/>
    <w:rsid w:val="00854B84"/>
    <w:rsid w:val="008A3DE4"/>
    <w:rsid w:val="009D4E39"/>
    <w:rsid w:val="00B4479C"/>
    <w:rsid w:val="00BC54EE"/>
    <w:rsid w:val="00D067C3"/>
    <w:rsid w:val="00DE2BB3"/>
    <w:rsid w:val="00EC6EEB"/>
    <w:rsid w:val="00F95225"/>
    <w:rsid w:val="00FA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E6F4"/>
  <w15:docId w15:val="{2F558C24-3212-4217-B802-2B10850C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t-E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6869A4"/>
  </w:style>
  <w:style w:type="paragraph" w:styleId="Pealkiri1">
    <w:name w:val="heading 1"/>
    <w:basedOn w:val="Normaallaad"/>
    <w:next w:val="Normaallaad"/>
    <w:link w:val="Pealkiri1Mrk"/>
    <w:qFormat/>
    <w:rsid w:val="006869A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6869A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ealkiri6">
    <w:name w:val="heading 6"/>
    <w:basedOn w:val="Normaallaad"/>
    <w:next w:val="Normaallaad"/>
    <w:link w:val="Pealkiri6Mrk"/>
    <w:qFormat/>
    <w:rsid w:val="006869A4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en-US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rsid w:val="00B4479C"/>
    <w:rPr>
      <w:rFonts w:ascii="Arial" w:hAnsi="Arial"/>
      <w:b/>
      <w:bCs/>
      <w:kern w:val="32"/>
      <w:sz w:val="32"/>
      <w:szCs w:val="32"/>
    </w:rPr>
  </w:style>
  <w:style w:type="character" w:customStyle="1" w:styleId="Pealkiri6Mrk">
    <w:name w:val="Pealkiri 6 Märk"/>
    <w:link w:val="Pealkiri6"/>
    <w:rsid w:val="006869A4"/>
    <w:rPr>
      <w:rFonts w:ascii="Calibri" w:hAnsi="Calibri"/>
      <w:b/>
      <w:bCs/>
      <w:sz w:val="22"/>
      <w:szCs w:val="22"/>
      <w:lang w:eastAsia="en-US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6869A4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lapealkiriMrk">
    <w:name w:val="Alapealkiri Märk"/>
    <w:link w:val="Alapealkiri"/>
    <w:uiPriority w:val="11"/>
    <w:rsid w:val="006869A4"/>
    <w:rPr>
      <w:rFonts w:ascii="Cambria" w:hAnsi="Cambria"/>
      <w:lang w:eastAsia="en-US"/>
    </w:rPr>
  </w:style>
  <w:style w:type="paragraph" w:styleId="Loendilik">
    <w:name w:val="List Paragraph"/>
    <w:basedOn w:val="Normaallaad"/>
    <w:uiPriority w:val="99"/>
    <w:qFormat/>
    <w:rsid w:val="006869A4"/>
    <w:pPr>
      <w:suppressAutoHyphens/>
      <w:ind w:left="720"/>
      <w:contextualSpacing/>
    </w:pPr>
    <w:rPr>
      <w:lang w:val="en-US" w:eastAsia="ar-SA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6869A4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00CE2-0B3A-43F2-9BEC-2D8981142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Meidi</dc:creator>
  <cp:lastModifiedBy>Opilane TTHK</cp:lastModifiedBy>
  <cp:revision>3</cp:revision>
  <dcterms:created xsi:type="dcterms:W3CDTF">2024-02-14T10:40:00Z</dcterms:created>
  <dcterms:modified xsi:type="dcterms:W3CDTF">2024-02-14T10:40:00Z</dcterms:modified>
</cp:coreProperties>
</file>