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299F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CEE78D3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439E1C1B" w14:textId="409A5530" w:rsidR="0079764E" w:rsidRP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7E61F2" w:rsidRPr="007E61F2">
        <w:rPr>
          <w:b/>
          <w:sz w:val="28"/>
        </w:rPr>
        <w:t xml:space="preserve"> de </w:t>
      </w:r>
      <w:r w:rsidR="005F35E8">
        <w:rPr>
          <w:b/>
          <w:sz w:val="28"/>
        </w:rPr>
        <w:t>Repaso</w:t>
      </w:r>
      <w:r w:rsidR="00607802">
        <w:rPr>
          <w:b/>
          <w:sz w:val="28"/>
        </w:rPr>
        <w:t xml:space="preserve"> 2</w:t>
      </w:r>
      <w:r w:rsidR="007E61F2" w:rsidRPr="007E61F2">
        <w:rPr>
          <w:b/>
          <w:sz w:val="28"/>
        </w:rPr>
        <w:t xml:space="preserve"> – Módulo de Programación Orientada a Objetos</w:t>
      </w:r>
    </w:p>
    <w:p w14:paraId="23A90F67" w14:textId="77777777" w:rsidR="007E61F2" w:rsidRPr="00E4636A" w:rsidRDefault="007E61F2" w:rsidP="0079764E">
      <w:pPr>
        <w:spacing w:after="0" w:line="240" w:lineRule="auto"/>
        <w:outlineLvl w:val="0"/>
        <w:rPr>
          <w:b/>
        </w:rPr>
      </w:pPr>
    </w:p>
    <w:p w14:paraId="5F3C5322" w14:textId="77777777" w:rsidR="00607802" w:rsidRPr="00E4636A" w:rsidRDefault="00607802" w:rsidP="00607802">
      <w:pPr>
        <w:jc w:val="both"/>
      </w:pPr>
      <w:r w:rsidRPr="00E4636A">
        <w:t xml:space="preserve">Arba (Agencia de Recaudación de la Provincia de Buenos Aires), </w:t>
      </w:r>
      <w:r w:rsidRPr="00E4636A">
        <w:rPr>
          <w:b/>
        </w:rPr>
        <w:t>dispone</w:t>
      </w:r>
      <w:r w:rsidRPr="00E4636A">
        <w:t xml:space="preserve"> de la información correspondiente al impuesto vehicular a pagar por los contribuyentes de la provincia de Buenos Aires. Cada </w:t>
      </w:r>
      <w:r w:rsidRPr="00E4636A">
        <w:rPr>
          <w:b/>
        </w:rPr>
        <w:t>vehículo</w:t>
      </w:r>
      <w:r w:rsidRPr="00E4636A">
        <w:t xml:space="preserve"> posee su año de fabricación, importe de gestión básico a pagar por el impuesto y la información del propietario. Para cada uno de los </w:t>
      </w:r>
      <w:r w:rsidRPr="00E4636A">
        <w:rPr>
          <w:b/>
        </w:rPr>
        <w:t xml:space="preserve">propietarios </w:t>
      </w:r>
      <w:r w:rsidRPr="00E4636A">
        <w:t xml:space="preserve">se registra su CIT (Clave de Identificación tributaria), nombre y apellido. </w:t>
      </w:r>
    </w:p>
    <w:p w14:paraId="284E37C3" w14:textId="77777777" w:rsidR="00607802" w:rsidRPr="00E4636A" w:rsidRDefault="00607802" w:rsidP="00607802">
      <w:pPr>
        <w:jc w:val="both"/>
      </w:pPr>
    </w:p>
    <w:p w14:paraId="5BBE09B5" w14:textId="77777777" w:rsidR="00607802" w:rsidRPr="00E4636A" w:rsidRDefault="00607802" w:rsidP="00607802">
      <w:pPr>
        <w:jc w:val="both"/>
        <w:rPr>
          <w:b/>
        </w:rPr>
      </w:pPr>
      <w:r w:rsidRPr="00E4636A">
        <w:t xml:space="preserve">Existen diferentes </w:t>
      </w:r>
      <w:r w:rsidRPr="00E4636A">
        <w:rPr>
          <w:b/>
        </w:rPr>
        <w:t>tipos</w:t>
      </w:r>
      <w:r w:rsidRPr="00E4636A">
        <w:t xml:space="preserve"> de vehículos:</w:t>
      </w:r>
    </w:p>
    <w:p w14:paraId="248744BD" w14:textId="77777777" w:rsidR="00607802" w:rsidRPr="00E4636A" w:rsidRDefault="00607802" w:rsidP="00607802">
      <w:pPr>
        <w:pStyle w:val="Prrafodelista"/>
        <w:numPr>
          <w:ilvl w:val="0"/>
          <w:numId w:val="30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rPr>
          <w:b/>
        </w:rPr>
      </w:pPr>
      <w:r w:rsidRPr="00E4636A">
        <w:rPr>
          <w:b/>
        </w:rPr>
        <w:t>Automotor</w:t>
      </w:r>
      <w:r w:rsidRPr="00E4636A">
        <w:t>, que también tiene asociado una patente, un importe adicional según el año de fabricación y una descripción.</w:t>
      </w:r>
    </w:p>
    <w:p w14:paraId="7464D448" w14:textId="77777777" w:rsidR="00607802" w:rsidRPr="00E4636A" w:rsidRDefault="00607802" w:rsidP="00607802">
      <w:pPr>
        <w:pStyle w:val="Prrafodelista"/>
        <w:numPr>
          <w:ilvl w:val="0"/>
          <w:numId w:val="30"/>
        </w:numPr>
        <w:tabs>
          <w:tab w:val="left" w:pos="284"/>
          <w:tab w:val="left" w:pos="426"/>
        </w:tabs>
        <w:suppressAutoHyphens/>
        <w:spacing w:after="0" w:line="240" w:lineRule="auto"/>
        <w:ind w:left="0" w:firstLine="0"/>
        <w:contextualSpacing/>
        <w:jc w:val="both"/>
      </w:pPr>
      <w:r w:rsidRPr="00E4636A">
        <w:rPr>
          <w:b/>
        </w:rPr>
        <w:t>Embarcación</w:t>
      </w:r>
      <w:r w:rsidRPr="00E4636A">
        <w:t>, que tiene asociado un código del Registro Especial de Yates (REY), nombre, un tipo de embarcación (lancha, crucero, velero, etc.), eslora (longitud de proa a popa), un tonelaje (peso) y un valor declarado de la embarcación.</w:t>
      </w:r>
    </w:p>
    <w:p w14:paraId="5B30D540" w14:textId="77777777" w:rsidR="00607802" w:rsidRPr="00E4636A" w:rsidRDefault="00607802" w:rsidP="00607802">
      <w:pPr>
        <w:jc w:val="both"/>
      </w:pPr>
    </w:p>
    <w:p w14:paraId="7B71E544" w14:textId="77777777" w:rsidR="00607802" w:rsidRPr="00E4636A" w:rsidRDefault="00607802" w:rsidP="00607802">
      <w:pPr>
        <w:jc w:val="both"/>
      </w:pPr>
      <w:r w:rsidRPr="00E4636A">
        <w:t>La Agencia necesita calcular los costos de los impuestos de la siguiente manera:</w:t>
      </w:r>
    </w:p>
    <w:p w14:paraId="5B756CEB" w14:textId="1EBBB2E2" w:rsidR="00607802" w:rsidRPr="00E4636A" w:rsidRDefault="00607802" w:rsidP="00607802">
      <w:pPr>
        <w:pStyle w:val="Prrafodelista"/>
        <w:numPr>
          <w:ilvl w:val="0"/>
          <w:numId w:val="30"/>
        </w:numPr>
        <w:suppressAutoHyphens/>
        <w:spacing w:after="0" w:line="240" w:lineRule="auto"/>
        <w:ind w:left="284" w:hanging="284"/>
        <w:contextualSpacing/>
        <w:jc w:val="both"/>
      </w:pPr>
      <w:r w:rsidRPr="00E4636A">
        <w:t xml:space="preserve">De los </w:t>
      </w:r>
      <w:r w:rsidRPr="00E4636A">
        <w:rPr>
          <w:b/>
        </w:rPr>
        <w:t>automotores</w:t>
      </w:r>
      <w:r w:rsidRPr="00E4636A">
        <w:t xml:space="preserve">, el propietario paga mensualmente el importe básico más el adicional calculado según </w:t>
      </w:r>
      <w:r w:rsidRPr="00E4636A">
        <w:t xml:space="preserve">su </w:t>
      </w:r>
      <w:r w:rsidRPr="00E4636A">
        <w:t>año de fabricación.</w:t>
      </w:r>
    </w:p>
    <w:p w14:paraId="42E06018" w14:textId="77777777" w:rsidR="00607802" w:rsidRPr="00E4636A" w:rsidRDefault="00607802" w:rsidP="00607802">
      <w:pPr>
        <w:pStyle w:val="Prrafodelista"/>
        <w:numPr>
          <w:ilvl w:val="0"/>
          <w:numId w:val="30"/>
        </w:numPr>
        <w:suppressAutoHyphens/>
        <w:spacing w:after="0" w:line="240" w:lineRule="auto"/>
        <w:ind w:left="284" w:hanging="284"/>
        <w:contextualSpacing/>
        <w:jc w:val="both"/>
      </w:pPr>
      <w:r w:rsidRPr="00E4636A">
        <w:t xml:space="preserve">De las </w:t>
      </w:r>
      <w:r w:rsidRPr="00E4636A">
        <w:rPr>
          <w:b/>
        </w:rPr>
        <w:t>embarcaciones</w:t>
      </w:r>
      <w:r w:rsidRPr="00E4636A">
        <w:t>, el propietario paga un monto semestral que varía según el valor declarado de la embarcación: valuadas hasta $6.000, pagan el 4% del su valor declarado; entre $6.000 y $180.000, pagan el 2% del valor declarado y, finalmente superiores a $180.000 pagan el 5% de dicho valor declarado.</w:t>
      </w:r>
    </w:p>
    <w:p w14:paraId="34D341B3" w14:textId="77777777" w:rsidR="00607802" w:rsidRPr="00E4636A" w:rsidRDefault="00607802" w:rsidP="00607802">
      <w:pPr>
        <w:jc w:val="both"/>
      </w:pPr>
    </w:p>
    <w:p w14:paraId="278C46B9" w14:textId="77777777" w:rsidR="00607802" w:rsidRPr="00E4636A" w:rsidRDefault="00607802" w:rsidP="00607802">
      <w:pPr>
        <w:jc w:val="both"/>
      </w:pPr>
      <w:r w:rsidRPr="00E4636A">
        <w:t>Se pide:</w:t>
      </w:r>
    </w:p>
    <w:p w14:paraId="4B81E0C0" w14:textId="6A16028E" w:rsidR="00607802" w:rsidRPr="00E4636A" w:rsidRDefault="00607802" w:rsidP="00607802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</w:pPr>
      <w:r w:rsidRPr="00E4636A">
        <w:t xml:space="preserve">Modelar e implementar la clase </w:t>
      </w:r>
      <w:r w:rsidRPr="00E4636A">
        <w:rPr>
          <w:b/>
        </w:rPr>
        <w:t>Vehículo</w:t>
      </w:r>
      <w:r w:rsidRPr="00E4636A">
        <w:t xml:space="preserve"> con sus respectivos atributos, constructores y métodos para acceder y modificar atributos, y todo lo que considere necesario para representar los tipos de vehículo y para poder realizar los cálculos mencionados.</w:t>
      </w:r>
    </w:p>
    <w:p w14:paraId="696CE4B7" w14:textId="77777777" w:rsidR="00607802" w:rsidRPr="00E4636A" w:rsidRDefault="00607802" w:rsidP="00607802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</w:pPr>
    </w:p>
    <w:p w14:paraId="7514F46B" w14:textId="2AED3BA5" w:rsidR="00607802" w:rsidRPr="00E4636A" w:rsidRDefault="00607802" w:rsidP="007472C6">
      <w:pPr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rPr>
          <w:rFonts w:eastAsia="Arial"/>
        </w:rPr>
      </w:pPr>
      <w:r w:rsidRPr="00E4636A">
        <w:t xml:space="preserve">Cree </w:t>
      </w:r>
      <w:r w:rsidRPr="00E4636A">
        <w:t>la clase</w:t>
      </w:r>
      <w:r w:rsidRPr="00E4636A">
        <w:t xml:space="preserve"> </w:t>
      </w:r>
      <w:proofErr w:type="spellStart"/>
      <w:r w:rsidRPr="00E4636A">
        <w:rPr>
          <w:b/>
          <w:bCs/>
        </w:rPr>
        <w:t>P</w:t>
      </w:r>
      <w:r w:rsidRPr="00E4636A">
        <w:rPr>
          <w:b/>
          <w:bCs/>
        </w:rPr>
        <w:t>rograma</w:t>
      </w:r>
      <w:r w:rsidRPr="00E4636A">
        <w:rPr>
          <w:b/>
          <w:bCs/>
        </w:rPr>
        <w:t>Arba</w:t>
      </w:r>
      <w:proofErr w:type="spellEnd"/>
      <w:r w:rsidRPr="00607802">
        <w:t xml:space="preserve">, su método </w:t>
      </w:r>
      <w:proofErr w:type="spellStart"/>
      <w:r w:rsidRPr="00607802">
        <w:t>main</w:t>
      </w:r>
      <w:proofErr w:type="spellEnd"/>
      <w:r w:rsidRPr="00607802">
        <w:t xml:space="preserve"> y los métodos que considere necesarios para la lectura y almacenamiento de 10</w:t>
      </w:r>
      <w:r>
        <w:t>0</w:t>
      </w:r>
      <w:r w:rsidRPr="00607802">
        <w:t xml:space="preserve">00 </w:t>
      </w:r>
      <w:r>
        <w:t>vehículos</w:t>
      </w:r>
      <w:r w:rsidRPr="00607802">
        <w:t xml:space="preserve">. Luego, </w:t>
      </w:r>
      <w:r w:rsidRPr="00E4636A">
        <w:t xml:space="preserve">realice </w:t>
      </w:r>
      <w:r w:rsidRPr="00E4636A">
        <w:t xml:space="preserve">el cálculo del monto a pagar por </w:t>
      </w:r>
      <w:r w:rsidRPr="00E4636A">
        <w:t xml:space="preserve">el </w:t>
      </w:r>
      <w:r w:rsidRPr="00E4636A">
        <w:t>impuesto</w:t>
      </w:r>
      <w:r w:rsidRPr="00E4636A">
        <w:t xml:space="preserve"> para cada uno de ellos</w:t>
      </w:r>
      <w:r w:rsidRPr="00E4636A">
        <w:t>.</w:t>
      </w:r>
    </w:p>
    <w:p w14:paraId="4511CDFE" w14:textId="2CC36667" w:rsidR="00C06F23" w:rsidRDefault="00C06F23" w:rsidP="00607802">
      <w:pPr>
        <w:spacing w:after="0" w:line="240" w:lineRule="auto"/>
        <w:jc w:val="both"/>
        <w:outlineLvl w:val="0"/>
      </w:pPr>
    </w:p>
    <w:sectPr w:rsidR="00C06F23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7E02" w14:textId="77777777" w:rsidR="00E4636A" w:rsidRDefault="00E4636A" w:rsidP="00852B15">
      <w:pPr>
        <w:spacing w:after="0" w:line="240" w:lineRule="auto"/>
      </w:pPr>
      <w:r>
        <w:separator/>
      </w:r>
    </w:p>
  </w:endnote>
  <w:endnote w:type="continuationSeparator" w:id="0">
    <w:p w14:paraId="49A25D27" w14:textId="77777777" w:rsidR="00E4636A" w:rsidRDefault="00E4636A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5CF00" w14:textId="77777777" w:rsidR="00E4636A" w:rsidRDefault="00E4636A" w:rsidP="00852B15">
      <w:pPr>
        <w:spacing w:after="0" w:line="240" w:lineRule="auto"/>
      </w:pPr>
      <w:r>
        <w:separator/>
      </w:r>
    </w:p>
  </w:footnote>
  <w:footnote w:type="continuationSeparator" w:id="0">
    <w:p w14:paraId="5ED987EB" w14:textId="77777777" w:rsidR="00E4636A" w:rsidRDefault="00E4636A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Calibri" w:hAnsi="Calibri" w:cs="Calibri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8"/>
    <w:multiLevelType w:val="multilevel"/>
    <w:tmpl w:val="00000008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1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22"/>
  </w:num>
  <w:num w:numId="10">
    <w:abstractNumId w:val="29"/>
  </w:num>
  <w:num w:numId="11">
    <w:abstractNumId w:val="11"/>
  </w:num>
  <w:num w:numId="12">
    <w:abstractNumId w:val="24"/>
  </w:num>
  <w:num w:numId="13">
    <w:abstractNumId w:val="3"/>
  </w:num>
  <w:num w:numId="14">
    <w:abstractNumId w:val="28"/>
  </w:num>
  <w:num w:numId="15">
    <w:abstractNumId w:val="7"/>
  </w:num>
  <w:num w:numId="16">
    <w:abstractNumId w:val="25"/>
  </w:num>
  <w:num w:numId="17">
    <w:abstractNumId w:val="5"/>
  </w:num>
  <w:num w:numId="18">
    <w:abstractNumId w:val="26"/>
  </w:num>
  <w:num w:numId="19">
    <w:abstractNumId w:val="4"/>
  </w:num>
  <w:num w:numId="20">
    <w:abstractNumId w:val="16"/>
  </w:num>
  <w:num w:numId="21">
    <w:abstractNumId w:val="23"/>
  </w:num>
  <w:num w:numId="22">
    <w:abstractNumId w:val="18"/>
  </w:num>
  <w:num w:numId="23">
    <w:abstractNumId w:val="8"/>
  </w:num>
  <w:num w:numId="24">
    <w:abstractNumId w:val="30"/>
  </w:num>
  <w:num w:numId="25">
    <w:abstractNumId w:val="20"/>
  </w:num>
  <w:num w:numId="26">
    <w:abstractNumId w:val="6"/>
  </w:num>
  <w:num w:numId="27">
    <w:abstractNumId w:val="27"/>
  </w:num>
  <w:num w:numId="28">
    <w:abstractNumId w:val="15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83D4F"/>
    <w:rsid w:val="00290150"/>
    <w:rsid w:val="002931F6"/>
    <w:rsid w:val="0029721F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6A21"/>
    <w:rsid w:val="00370017"/>
    <w:rsid w:val="00374638"/>
    <w:rsid w:val="003C2366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276B7"/>
    <w:rsid w:val="00542B09"/>
    <w:rsid w:val="00574E5E"/>
    <w:rsid w:val="005863EE"/>
    <w:rsid w:val="005B567A"/>
    <w:rsid w:val="005C6576"/>
    <w:rsid w:val="005D19FB"/>
    <w:rsid w:val="005D5B56"/>
    <w:rsid w:val="005E2E59"/>
    <w:rsid w:val="005E7E02"/>
    <w:rsid w:val="005F35E8"/>
    <w:rsid w:val="005F3A62"/>
    <w:rsid w:val="005F4E7F"/>
    <w:rsid w:val="005F4ECE"/>
    <w:rsid w:val="00604CE7"/>
    <w:rsid w:val="00607802"/>
    <w:rsid w:val="00617179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30DDA"/>
    <w:rsid w:val="007351D4"/>
    <w:rsid w:val="0074680F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803F6D"/>
    <w:rsid w:val="00815D7B"/>
    <w:rsid w:val="0082520A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68FD"/>
    <w:rsid w:val="008E3757"/>
    <w:rsid w:val="008F23C3"/>
    <w:rsid w:val="00903DF1"/>
    <w:rsid w:val="00913DBF"/>
    <w:rsid w:val="009157C4"/>
    <w:rsid w:val="009177C7"/>
    <w:rsid w:val="009243D1"/>
    <w:rsid w:val="009370C0"/>
    <w:rsid w:val="009438F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54D0D"/>
    <w:rsid w:val="00B710AA"/>
    <w:rsid w:val="00B74AAF"/>
    <w:rsid w:val="00B81D7A"/>
    <w:rsid w:val="00BA1494"/>
    <w:rsid w:val="00BD10A7"/>
    <w:rsid w:val="00BE0E57"/>
    <w:rsid w:val="00BE1839"/>
    <w:rsid w:val="00BE3625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D05401"/>
    <w:rsid w:val="00D165AE"/>
    <w:rsid w:val="00D36C8D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E556D"/>
    <w:rsid w:val="00DF203C"/>
    <w:rsid w:val="00DF499E"/>
    <w:rsid w:val="00DF7896"/>
    <w:rsid w:val="00E14D3F"/>
    <w:rsid w:val="00E26C1A"/>
    <w:rsid w:val="00E33218"/>
    <w:rsid w:val="00E37715"/>
    <w:rsid w:val="00E377A2"/>
    <w:rsid w:val="00E4636A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828E6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39EE-A74C-4F06-9F1F-D8DFD096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59</cp:revision>
  <cp:lastPrinted>2016-07-06T18:44:00Z</cp:lastPrinted>
  <dcterms:created xsi:type="dcterms:W3CDTF">2015-04-23T00:19:00Z</dcterms:created>
  <dcterms:modified xsi:type="dcterms:W3CDTF">2020-10-26T11:26:00Z</dcterms:modified>
</cp:coreProperties>
</file>