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center"/>
        <w:rPr>
          <w:rFonts w:ascii="Arial" w:cs="Arial" w:eastAsia="Arial" w:hAnsi="Arial"/>
          <w:color w:val="202122"/>
          <w:sz w:val="21"/>
          <w:szCs w:val="21"/>
          <w:highlight w:val="white"/>
        </w:rPr>
      </w:pPr>
      <w:r w:rsidDel="00000000" w:rsidR="00000000" w:rsidRPr="00000000">
        <w:rPr>
          <w:rFonts w:ascii="Roboto" w:cs="Roboto" w:eastAsia="Roboto" w:hAnsi="Roboto"/>
          <w:sz w:val="20"/>
          <w:szCs w:val="20"/>
        </w:rPr>
        <w:drawing>
          <wp:inline distB="114300" distT="114300" distL="114300" distR="114300">
            <wp:extent cx="1607179" cy="1922463"/>
            <wp:effectExtent b="0" l="0" r="0" t="0"/>
            <wp:docPr id="21"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1607179" cy="19224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03">
      <w:pPr>
        <w:rPr>
          <w:b w:val="1"/>
          <w:sz w:val="24"/>
          <w:szCs w:val="24"/>
        </w:rPr>
      </w:pPr>
      <w:r w:rsidDel="00000000" w:rsidR="00000000" w:rsidRPr="00000000">
        <w:rPr>
          <w:b w:val="1"/>
          <w:color w:val="202122"/>
          <w:sz w:val="25"/>
          <w:szCs w:val="25"/>
          <w:highlight w:val="white"/>
          <w:rtl w:val="0"/>
        </w:rPr>
        <w:t xml:space="preserve">Historial de cambios</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rtl w:val="0"/>
        </w:rPr>
      </w:r>
    </w:p>
    <w:tbl>
      <w:tblPr>
        <w:tblStyle w:val="Table1"/>
        <w:tblW w:w="8895.0" w:type="dxa"/>
        <w:jc w:val="left"/>
        <w:tblInd w:w="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1380"/>
        <w:gridCol w:w="4800"/>
        <w:tblGridChange w:id="0">
          <w:tblGrid>
            <w:gridCol w:w="2715"/>
            <w:gridCol w:w="1380"/>
            <w:gridCol w:w="4800"/>
          </w:tblGrid>
        </w:tblGridChange>
      </w:tblGrid>
      <w:tr>
        <w:trPr>
          <w:cantSplit w:val="0"/>
          <w:tblHeader w:val="0"/>
        </w:trPr>
        <w:tc>
          <w:tcPr>
            <w:tcBorders>
              <w:top w:color="666666" w:space="0" w:sz="8" w:val="single"/>
              <w:left w:color="666666" w:space="0" w:sz="8" w:val="single"/>
              <w:bottom w:color="666666" w:space="0" w:sz="8" w:val="single"/>
              <w:right w:color="666666"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5">
            <w:pPr>
              <w:rPr>
                <w:sz w:val="20"/>
                <w:szCs w:val="20"/>
              </w:rPr>
            </w:pPr>
            <w:r w:rsidDel="00000000" w:rsidR="00000000" w:rsidRPr="00000000">
              <w:rPr>
                <w:sz w:val="20"/>
                <w:szCs w:val="20"/>
                <w:rtl w:val="0"/>
              </w:rPr>
              <w:t xml:space="preserve">Autor</w:t>
            </w:r>
          </w:p>
        </w:tc>
        <w:tc>
          <w:tcPr>
            <w:tcBorders>
              <w:top w:color="666666" w:space="0" w:sz="8" w:val="single"/>
              <w:left w:color="666666" w:space="0" w:sz="8" w:val="single"/>
              <w:bottom w:color="666666" w:space="0" w:sz="8" w:val="single"/>
              <w:right w:color="666666"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6">
            <w:pPr>
              <w:rPr>
                <w:sz w:val="20"/>
                <w:szCs w:val="20"/>
              </w:rPr>
            </w:pPr>
            <w:r w:rsidDel="00000000" w:rsidR="00000000" w:rsidRPr="00000000">
              <w:rPr>
                <w:sz w:val="20"/>
                <w:szCs w:val="20"/>
                <w:rtl w:val="0"/>
              </w:rPr>
              <w:t xml:space="preserve">Fecha</w:t>
            </w:r>
          </w:p>
        </w:tc>
        <w:tc>
          <w:tcPr>
            <w:tcBorders>
              <w:top w:color="666666" w:space="0" w:sz="8" w:val="single"/>
              <w:left w:color="666666" w:space="0" w:sz="8" w:val="single"/>
              <w:bottom w:color="666666" w:space="0" w:sz="8" w:val="single"/>
              <w:right w:color="666666"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7">
            <w:pPr>
              <w:rPr>
                <w:sz w:val="20"/>
                <w:szCs w:val="20"/>
              </w:rPr>
            </w:pPr>
            <w:r w:rsidDel="00000000" w:rsidR="00000000" w:rsidRPr="00000000">
              <w:rPr>
                <w:sz w:val="20"/>
                <w:szCs w:val="20"/>
                <w:rtl w:val="0"/>
              </w:rPr>
              <w:t xml:space="preserve">Descripción</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rPr>
                <w:sz w:val="20"/>
                <w:szCs w:val="20"/>
              </w:rPr>
            </w:pPr>
            <w:r w:rsidDel="00000000" w:rsidR="00000000" w:rsidRPr="00000000">
              <w:rPr>
                <w:sz w:val="20"/>
                <w:szCs w:val="20"/>
                <w:rtl w:val="0"/>
              </w:rPr>
              <w:t xml:space="preserve">Vanessa Aybar Rosales</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9">
            <w:pPr>
              <w:rPr>
                <w:sz w:val="20"/>
                <w:szCs w:val="20"/>
              </w:rPr>
            </w:pPr>
            <w:r w:rsidDel="00000000" w:rsidR="00000000" w:rsidRPr="00000000">
              <w:rPr>
                <w:sz w:val="20"/>
                <w:szCs w:val="20"/>
                <w:rtl w:val="0"/>
              </w:rPr>
              <w:t xml:space="preserve">28/08/2022</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rPr>
                <w:sz w:val="20"/>
                <w:szCs w:val="20"/>
              </w:rPr>
            </w:pPr>
            <w:r w:rsidDel="00000000" w:rsidR="00000000" w:rsidRPr="00000000">
              <w:rPr>
                <w:sz w:val="20"/>
                <w:szCs w:val="20"/>
                <w:rtl w:val="0"/>
              </w:rPr>
              <w:t xml:space="preserve">Documento inicial</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rPr>
                <w:sz w:val="20"/>
                <w:szCs w:val="20"/>
              </w:rPr>
            </w:pPr>
            <w:r w:rsidDel="00000000" w:rsidR="00000000" w:rsidRPr="00000000">
              <w:rPr>
                <w:sz w:val="20"/>
                <w:szCs w:val="20"/>
                <w:rtl w:val="0"/>
              </w:rPr>
              <w:t xml:space="preserve">Vanessa Aybar Rosales</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rPr>
                <w:sz w:val="20"/>
                <w:szCs w:val="20"/>
              </w:rPr>
            </w:pPr>
            <w:r w:rsidDel="00000000" w:rsidR="00000000" w:rsidRPr="00000000">
              <w:rPr>
                <w:sz w:val="20"/>
                <w:szCs w:val="20"/>
                <w:rtl w:val="0"/>
              </w:rPr>
              <w:t xml:space="preserve">06/09/2022</w:t>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Contenido de la entrega, ítem 1.k: </w:t>
            </w:r>
          </w:p>
          <w:p w:rsidR="00000000" w:rsidDel="00000000" w:rsidP="00000000" w:rsidRDefault="00000000" w:rsidRPr="00000000" w14:paraId="0000000E">
            <w:pPr>
              <w:numPr>
                <w:ilvl w:val="0"/>
                <w:numId w:val="1"/>
              </w:numPr>
              <w:spacing w:line="276" w:lineRule="auto"/>
              <w:ind w:left="180" w:hanging="180"/>
              <w:rPr>
                <w:sz w:val="20"/>
                <w:szCs w:val="20"/>
                <w:u w:val="none"/>
              </w:rPr>
            </w:pPr>
            <w:r w:rsidDel="00000000" w:rsidR="00000000" w:rsidRPr="00000000">
              <w:rPr>
                <w:sz w:val="20"/>
                <w:szCs w:val="20"/>
                <w:rtl w:val="0"/>
              </w:rPr>
              <w:t xml:space="preserve">Se aclaró que la participación en la final es un ejemplo, podría ser otra fase (cuartos de final, octavos de final, etc).</w:t>
            </w:r>
          </w:p>
          <w:p w:rsidR="00000000" w:rsidDel="00000000" w:rsidP="00000000" w:rsidRDefault="00000000" w:rsidRPr="00000000" w14:paraId="0000000F">
            <w:pPr>
              <w:numPr>
                <w:ilvl w:val="0"/>
                <w:numId w:val="1"/>
              </w:numPr>
              <w:spacing w:line="276" w:lineRule="auto"/>
              <w:ind w:left="180" w:hanging="180"/>
              <w:rPr>
                <w:sz w:val="20"/>
                <w:szCs w:val="20"/>
                <w:u w:val="none"/>
              </w:rPr>
            </w:pPr>
            <w:r w:rsidDel="00000000" w:rsidR="00000000" w:rsidRPr="00000000">
              <w:rPr>
                <w:sz w:val="20"/>
                <w:szCs w:val="20"/>
                <w:rtl w:val="0"/>
              </w:rPr>
              <w:t xml:space="preserve">Se agregó un párrafo aclaratorio respecto de la generalidad del diagrama, respecto que debería ser usable para representar mundiales pasados y permitir adaptaciones/extensiones para mundiales futuros</w:t>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rPr>
                <w:sz w:val="20"/>
                <w:szCs w:val="20"/>
              </w:rPr>
            </w:pPr>
            <w:r w:rsidDel="00000000" w:rsidR="00000000" w:rsidRPr="00000000">
              <w:rPr>
                <w:rtl w:val="0"/>
              </w:rPr>
            </w:r>
          </w:p>
        </w:tc>
      </w:tr>
      <w:tr>
        <w:trPr>
          <w:cantSplit w:val="0"/>
          <w:tblHeader w:val="0"/>
        </w:trPr>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3">
            <w:pPr>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rPr>
                <w:sz w:val="20"/>
                <w:szCs w:val="20"/>
              </w:rPr>
            </w:pPr>
            <w:r w:rsidDel="00000000" w:rsidR="00000000" w:rsidRPr="00000000">
              <w:rPr>
                <w:rtl w:val="0"/>
              </w:rPr>
            </w:r>
          </w:p>
        </w:tc>
        <w:tc>
          <w:tcPr>
            <w:tcBorders>
              <w:top w:color="666666" w:space="0" w:sz="8" w:val="single"/>
              <w:left w:color="666666" w:space="0" w:sz="8" w:val="single"/>
              <w:bottom w:color="666666" w:space="0" w:sz="8" w:val="single"/>
              <w:right w:color="66666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rPr>
                <w:sz w:val="20"/>
                <w:szCs w:val="20"/>
              </w:rPr>
            </w:pPr>
            <w:r w:rsidDel="00000000" w:rsidR="00000000" w:rsidRPr="00000000">
              <w:rPr>
                <w:rtl w:val="0"/>
              </w:rPr>
            </w:r>
          </w:p>
        </w:tc>
      </w:tr>
    </w:tbl>
    <w:p w:rsidR="00000000" w:rsidDel="00000000" w:rsidP="00000000" w:rsidRDefault="00000000" w:rsidRPr="00000000" w14:paraId="00000016">
      <w:pPr>
        <w:rPr>
          <w:sz w:val="20"/>
          <w:szCs w:val="20"/>
        </w:rPr>
      </w:pPr>
      <w:r w:rsidDel="00000000" w:rsidR="00000000" w:rsidRPr="00000000">
        <w:rPr>
          <w:rtl w:val="0"/>
        </w:rPr>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b w:val="1"/>
          <w:color w:val="202122"/>
          <w:sz w:val="25"/>
          <w:szCs w:val="25"/>
          <w:highlight w:val="white"/>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b w:val="1"/>
          <w:color w:val="202122"/>
          <w:sz w:val="25"/>
          <w:szCs w:val="25"/>
          <w:highlight w:val="white"/>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b w:val="1"/>
          <w:color w:val="202122"/>
          <w:sz w:val="25"/>
          <w:szCs w:val="25"/>
          <w:highlight w:val="white"/>
        </w:rPr>
      </w:pPr>
      <w:r w:rsidDel="00000000" w:rsidR="00000000" w:rsidRPr="00000000">
        <w:rPr>
          <w:b w:val="1"/>
          <w:color w:val="202122"/>
          <w:sz w:val="25"/>
          <w:szCs w:val="25"/>
          <w:highlight w:val="white"/>
          <w:rtl w:val="0"/>
        </w:rPr>
        <w:t xml:space="preserve">Tabla de Contenido</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b w:val="1"/>
          <w:color w:val="202122"/>
          <w:sz w:val="25"/>
          <w:szCs w:val="25"/>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8957.480314960629"/>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ksc1vl3y65qa">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Enunciado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_ksc1vl3y65qa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8957.480314960629"/>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mpx2zymbo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_mpx2zymboue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8957.480314960629"/>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2dk7ay4gyn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Selección del país anfitrión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_p2dk7ay4gynd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8957.480314960629"/>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pv9d6zanj5x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Participantes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_pv9d6zanj5x1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8957.480314960629"/>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fcvfato59to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Lugares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_fcvfato59tos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8957.480314960629"/>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cfpsjfjaj14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Cronograma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_cfpsjfjaj14k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8957.480314960629"/>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7skuz6ufbbp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Premios y reconocimientos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_7skuz6ufbbpl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8957.480314960629"/>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reogcm107dj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Información de mercadeo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_reogcm107djv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8957.480314960629"/>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7xdhkam1wxz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Contenido de la entrega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_7xdhkam1wxz4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26">
      <w:pPr>
        <w:pStyle w:val="Heading1"/>
        <w:spacing w:after="90" w:before="100" w:lineRule="auto"/>
        <w:jc w:val="both"/>
        <w:rPr/>
      </w:pPr>
      <w:bookmarkStart w:colFirst="0" w:colLast="0" w:name="_ekn9p5qj67t" w:id="0"/>
      <w:bookmarkEnd w:id="0"/>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1"/>
        <w:spacing w:after="90" w:before="100" w:lineRule="auto"/>
        <w:jc w:val="both"/>
        <w:rPr/>
      </w:pPr>
      <w:bookmarkStart w:colFirst="0" w:colLast="0" w:name="_ksc1vl3y65qa" w:id="1"/>
      <w:bookmarkEnd w:id="1"/>
      <w:r w:rsidDel="00000000" w:rsidR="00000000" w:rsidRPr="00000000">
        <w:rPr>
          <w:rtl w:val="0"/>
        </w:rPr>
        <w:t xml:space="preserve">Enunciado</w:t>
      </w:r>
    </w:p>
    <w:p w:rsidR="00000000" w:rsidDel="00000000" w:rsidP="00000000" w:rsidRDefault="00000000" w:rsidRPr="00000000" w14:paraId="00000028">
      <w:pPr>
        <w:pStyle w:val="Heading2"/>
        <w:rPr/>
      </w:pPr>
      <w:bookmarkStart w:colFirst="0" w:colLast="0" w:name="_mpx2zymboue" w:id="2"/>
      <w:bookmarkEnd w:id="2"/>
      <w:r w:rsidDel="00000000" w:rsidR="00000000" w:rsidRPr="00000000">
        <w:rPr>
          <w:rtl w:val="0"/>
        </w:rPr>
        <w:t xml:space="preserve">Introducción</w:t>
      </w:r>
    </w:p>
    <w:p w:rsidR="00000000" w:rsidDel="00000000" w:rsidP="00000000" w:rsidRDefault="00000000" w:rsidRPr="00000000" w14:paraId="00000029">
      <w:pPr>
        <w:jc w:val="both"/>
        <w:rPr/>
      </w:pPr>
      <w:r w:rsidDel="00000000" w:rsidR="00000000" w:rsidRPr="00000000">
        <w:rPr>
          <w:rtl w:val="0"/>
        </w:rPr>
        <w:t xml:space="preserve">La Copa del Mundo FIFA 2022 es la 22va edición de las copas mundiales que se celebran cada 4 años. En este torneo participan los equipos de fútbol nacionales que corresponden a las selecciones mayores de varones, cabe mencionar que cada país tiene normalmente su federación de fútbol y que para participar en la Copa Mundial es necesario que esta federación pertenezca a la Federación Internacional de Asociaciones de Fútbol (FIFA- Fédération Internationale de Football Association). </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Al día de hoy, la Copa del Mundo se encuentra planificada para desarrollarse en Qatar entre el 20 de Noviembre y el 18 de Diciembre del 2022, en esta ocasión se redujo la duración a tan solo 29 días. Este será el primer mundial de fútbol que se desarrollará en la región árabe y el segundo a desarrollarse enteramente en Asia (la anterior Copa del Mundo desarrollada en Asia fue en el año 2002 y se desarrolló entre Corea del Sur y Japón).</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El evento será el último en desarrollarse con 32 equipos, ya que se tiene planificado un incremento a 48 equipos para el año 2026, que se desarrollará en Estados Unidos, México y Canadá. </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Debido al intenso calor del verano de Qatar, la Copa del Mundo se desarrollará tarde, es decir entre Noviembre y Diciembre, siendo el primer torneo que no se desarrolle entre los meses de mayo, junio o julio, como solía ocurrir.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El primer partido del torneo se desarrollará entre Qatar y Ecuador en el estadio Al Bayt, Al Khor, mientras que la final se desarrollará el 18 de Diciembre de 2022, que casualmente es el Día Nacional de Qatar. </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33">
      <w:pPr>
        <w:pStyle w:val="Heading2"/>
        <w:spacing w:after="90" w:before="100" w:lineRule="auto"/>
        <w:jc w:val="both"/>
        <w:rPr/>
      </w:pPr>
      <w:bookmarkStart w:colFirst="0" w:colLast="0" w:name="_p2dk7ay4gynd" w:id="3"/>
      <w:bookmarkEnd w:id="3"/>
      <w:r w:rsidDel="00000000" w:rsidR="00000000" w:rsidRPr="00000000">
        <w:rPr>
          <w:rtl w:val="0"/>
        </w:rPr>
        <w:t xml:space="preserve">Selección del país anfitrión</w:t>
      </w:r>
    </w:p>
    <w:p w:rsidR="00000000" w:rsidDel="00000000" w:rsidP="00000000" w:rsidRDefault="00000000" w:rsidRPr="00000000" w14:paraId="00000034">
      <w:pPr>
        <w:jc w:val="both"/>
        <w:rPr/>
      </w:pPr>
      <w:r w:rsidDel="00000000" w:rsidR="00000000" w:rsidRPr="00000000">
        <w:rPr>
          <w:rtl w:val="0"/>
        </w:rPr>
        <w:t xml:space="preserve">Ser anfitrión de la Copa Mundial de Fútbol, requiere un procedimiento de “licitación” al cual se presentan los países que desean postularse como anfitriones. Este procedimiento, en el caso de la Copa Mundial 2018 y 2022, comenzó en el año 2009, donde se presentaron originalmente 11 candidatos, sin embargo, al final del procedimiento de evaluación, sólo 5 de los postulantes fueron aprobados para continuar con el proceso: Australia, Japón, Qatar, Corea del Sur, y los Estados Unidos. Los 22 miembros del Comité Ejecutivo de la FIFA se reunieron en </w:t>
      </w:r>
      <w:r w:rsidDel="00000000" w:rsidR="00000000" w:rsidRPr="00000000">
        <w:rPr>
          <w:rtl w:val="0"/>
        </w:rPr>
        <w:t xml:space="preserve">Zürich</w:t>
      </w:r>
      <w:r w:rsidDel="00000000" w:rsidR="00000000" w:rsidRPr="00000000">
        <w:rPr>
          <w:rtl w:val="0"/>
        </w:rPr>
        <w:t xml:space="preserve"> el 2 de Diciembre de 2010 para votar y así seleccionar al anfitrión de ambos torneos.</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La votación, que requiere una mayoría de 12 votos, resultó de la siguiente manera: </w:t>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tbl>
      <w:tblPr>
        <w:tblStyle w:val="Table2"/>
        <w:tblW w:w="8894.999999999998" w:type="dxa"/>
        <w:jc w:val="left"/>
        <w:tblBorders>
          <w:top w:color="a2a9b1" w:space="0" w:sz="6" w:val="single"/>
          <w:left w:color="a2a9b1" w:space="0" w:sz="6" w:val="single"/>
          <w:bottom w:color="a2a9b1" w:space="0" w:sz="6" w:val="single"/>
          <w:right w:color="a2a9b1" w:space="0" w:sz="6" w:val="single"/>
          <w:insideH w:color="a2a9b1" w:space="0" w:sz="6" w:val="single"/>
          <w:insideV w:color="a2a9b1" w:space="0" w:sz="6" w:val="single"/>
        </w:tblBorders>
        <w:tblLayout w:type="fixed"/>
        <w:tblLook w:val="0600"/>
      </w:tblPr>
      <w:tblGrid>
        <w:gridCol w:w="1770"/>
        <w:gridCol w:w="1689.9999999999995"/>
        <w:gridCol w:w="1759.9999999999998"/>
        <w:gridCol w:w="1869.9999999999995"/>
        <w:gridCol w:w="1805.0000000000005"/>
        <w:tblGridChange w:id="0">
          <w:tblGrid>
            <w:gridCol w:w="1770"/>
            <w:gridCol w:w="1689.9999999999995"/>
            <w:gridCol w:w="1759.9999999999998"/>
            <w:gridCol w:w="1869.9999999999995"/>
            <w:gridCol w:w="1805.0000000000005"/>
          </w:tblGrid>
        </w:tblGridChange>
      </w:tblGrid>
      <w:tr>
        <w:trPr>
          <w:cantSplit w:val="0"/>
          <w:tblHeader w:val="0"/>
        </w:trPr>
        <w:tc>
          <w:tcPr>
            <w:vMerge w:val="restart"/>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8">
            <w:pPr>
              <w:spacing w:after="220" w:before="220" w:lineRule="auto"/>
              <w:jc w:val="center"/>
              <w:rPr>
                <w:rFonts w:ascii="Arial" w:cs="Arial" w:eastAsia="Arial" w:hAnsi="Arial"/>
                <w:color w:val="202122"/>
                <w:sz w:val="19"/>
                <w:szCs w:val="19"/>
              </w:rPr>
            </w:pPr>
            <w:r w:rsidDel="00000000" w:rsidR="00000000" w:rsidRPr="00000000">
              <w:rPr>
                <w:rFonts w:ascii="Arial" w:cs="Arial" w:eastAsia="Arial" w:hAnsi="Arial"/>
                <w:b w:val="1"/>
                <w:color w:val="202122"/>
                <w:sz w:val="19"/>
                <w:szCs w:val="19"/>
                <w:rtl w:val="0"/>
              </w:rPr>
              <w:t xml:space="preserve">País</w:t>
            </w:r>
            <w:r w:rsidDel="00000000" w:rsidR="00000000" w:rsidRPr="00000000">
              <w:rPr>
                <w:rtl w:val="0"/>
              </w:rPr>
            </w:r>
          </w:p>
        </w:tc>
        <w:tc>
          <w:tcPr>
            <w:gridSpan w:val="4"/>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9">
            <w:pPr>
              <w:spacing w:after="220" w:before="220" w:lineRule="auto"/>
              <w:jc w:val="center"/>
              <w:rPr>
                <w:rFonts w:ascii="Arial" w:cs="Arial" w:eastAsia="Arial" w:hAnsi="Arial"/>
                <w:color w:val="202122"/>
                <w:sz w:val="19"/>
                <w:szCs w:val="19"/>
              </w:rPr>
            </w:pPr>
            <w:r w:rsidDel="00000000" w:rsidR="00000000" w:rsidRPr="00000000">
              <w:rPr>
                <w:rFonts w:ascii="Arial" w:cs="Arial" w:eastAsia="Arial" w:hAnsi="Arial"/>
                <w:b w:val="1"/>
                <w:color w:val="202122"/>
                <w:sz w:val="19"/>
                <w:szCs w:val="19"/>
                <w:rtl w:val="0"/>
              </w:rPr>
              <w:t xml:space="preserve">Votos</w:t>
            </w:r>
            <w:r w:rsidDel="00000000" w:rsidR="00000000" w:rsidRPr="00000000">
              <w:rPr>
                <w:rtl w:val="0"/>
              </w:rPr>
            </w:r>
          </w:p>
        </w:tc>
      </w:tr>
      <w:tr>
        <w:trPr>
          <w:cantSplit w:val="0"/>
          <w:tblHeader w:val="0"/>
        </w:trPr>
        <w:tc>
          <w:tcPr>
            <w:vMerge w:val="continue"/>
            <w:tcBorders>
              <w:bottom w:color="a2a9b1" w:space="0" w:sz="6" w:val="single"/>
              <w:right w:color="a2a9b1"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spacing w:after="220" w:before="220" w:lineRule="auto"/>
              <w:jc w:val="both"/>
              <w:rPr>
                <w:rFonts w:ascii="Arial" w:cs="Arial" w:eastAsia="Arial" w:hAnsi="Arial"/>
                <w:color w:val="202122"/>
                <w:sz w:val="21"/>
                <w:szCs w:val="21"/>
                <w:highlight w:val="white"/>
              </w:rPr>
            </w:pP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E">
            <w:pPr>
              <w:spacing w:after="220" w:before="220" w:lineRule="auto"/>
              <w:jc w:val="center"/>
              <w:rPr>
                <w:rFonts w:ascii="Arial" w:cs="Arial" w:eastAsia="Arial" w:hAnsi="Arial"/>
                <w:color w:val="202122"/>
                <w:sz w:val="19"/>
                <w:szCs w:val="19"/>
              </w:rPr>
            </w:pPr>
            <w:r w:rsidDel="00000000" w:rsidR="00000000" w:rsidRPr="00000000">
              <w:rPr>
                <w:rFonts w:ascii="Arial" w:cs="Arial" w:eastAsia="Arial" w:hAnsi="Arial"/>
                <w:b w:val="1"/>
                <w:color w:val="202122"/>
                <w:sz w:val="19"/>
                <w:szCs w:val="19"/>
                <w:rtl w:val="0"/>
              </w:rPr>
              <w:t xml:space="preserve">Etapa 1</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3F">
            <w:pPr>
              <w:spacing w:after="220" w:before="220" w:lineRule="auto"/>
              <w:jc w:val="center"/>
              <w:rPr>
                <w:rFonts w:ascii="Arial" w:cs="Arial" w:eastAsia="Arial" w:hAnsi="Arial"/>
                <w:color w:val="202122"/>
                <w:sz w:val="19"/>
                <w:szCs w:val="19"/>
              </w:rPr>
            </w:pPr>
            <w:r w:rsidDel="00000000" w:rsidR="00000000" w:rsidRPr="00000000">
              <w:rPr>
                <w:rFonts w:ascii="Arial" w:cs="Arial" w:eastAsia="Arial" w:hAnsi="Arial"/>
                <w:b w:val="1"/>
                <w:color w:val="202122"/>
                <w:sz w:val="19"/>
                <w:szCs w:val="19"/>
                <w:rtl w:val="0"/>
              </w:rPr>
              <w:t xml:space="preserve">Etapa 2</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40">
            <w:pPr>
              <w:spacing w:after="220" w:before="220" w:lineRule="auto"/>
              <w:jc w:val="center"/>
              <w:rPr>
                <w:rFonts w:ascii="Arial" w:cs="Arial" w:eastAsia="Arial" w:hAnsi="Arial"/>
                <w:color w:val="202122"/>
                <w:sz w:val="19"/>
                <w:szCs w:val="19"/>
              </w:rPr>
            </w:pPr>
            <w:r w:rsidDel="00000000" w:rsidR="00000000" w:rsidRPr="00000000">
              <w:rPr>
                <w:rFonts w:ascii="Arial" w:cs="Arial" w:eastAsia="Arial" w:hAnsi="Arial"/>
                <w:b w:val="1"/>
                <w:color w:val="202122"/>
                <w:sz w:val="19"/>
                <w:szCs w:val="19"/>
                <w:rtl w:val="0"/>
              </w:rPr>
              <w:t xml:space="preserve">Etapa 3</w:t>
            </w:r>
            <w:r w:rsidDel="00000000" w:rsidR="00000000" w:rsidRPr="00000000">
              <w:rPr>
                <w:rtl w:val="0"/>
              </w:rPr>
            </w:r>
          </w:p>
        </w:tc>
        <w:tc>
          <w:tcPr>
            <w:tcBorders>
              <w:top w:color="a2a9b1" w:space="0" w:sz="6" w:val="single"/>
              <w:left w:color="a2a9b1" w:space="0" w:sz="6" w:val="single"/>
              <w:bottom w:color="a2a9b1" w:space="0" w:sz="6" w:val="single"/>
              <w:right w:color="a2a9b1" w:space="0" w:sz="6" w:val="single"/>
            </w:tcBorders>
            <w:shd w:fill="eaecf0" w:val="clear"/>
            <w:tcMar>
              <w:top w:w="40.0" w:type="dxa"/>
              <w:left w:w="80.0" w:type="dxa"/>
              <w:bottom w:w="40.0" w:type="dxa"/>
              <w:right w:w="80.0" w:type="dxa"/>
            </w:tcMar>
            <w:vAlign w:val="top"/>
          </w:tcPr>
          <w:p w:rsidR="00000000" w:rsidDel="00000000" w:rsidP="00000000" w:rsidRDefault="00000000" w:rsidRPr="00000000" w14:paraId="00000041">
            <w:pPr>
              <w:spacing w:after="220" w:before="220" w:lineRule="auto"/>
              <w:jc w:val="center"/>
              <w:rPr>
                <w:rFonts w:ascii="Arial" w:cs="Arial" w:eastAsia="Arial" w:hAnsi="Arial"/>
                <w:color w:val="202122"/>
                <w:sz w:val="19"/>
                <w:szCs w:val="19"/>
              </w:rPr>
            </w:pPr>
            <w:r w:rsidDel="00000000" w:rsidR="00000000" w:rsidRPr="00000000">
              <w:rPr>
                <w:rFonts w:ascii="Arial" w:cs="Arial" w:eastAsia="Arial" w:hAnsi="Arial"/>
                <w:b w:val="1"/>
                <w:color w:val="202122"/>
                <w:sz w:val="19"/>
                <w:szCs w:val="19"/>
                <w:rtl w:val="0"/>
              </w:rPr>
              <w:t xml:space="preserve">Etapa 4</w:t>
            </w:r>
            <w:r w:rsidDel="00000000" w:rsidR="00000000" w:rsidRPr="00000000">
              <w:rPr>
                <w:rtl w:val="0"/>
              </w:rPr>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2">
            <w:pPr>
              <w:spacing w:after="220" w:before="220" w:lineRule="auto"/>
              <w:jc w:val="both"/>
              <w:rPr>
                <w:rFonts w:ascii="Arial" w:cs="Arial" w:eastAsia="Arial" w:hAnsi="Arial"/>
                <w:color w:val="202122"/>
                <w:sz w:val="17"/>
                <w:szCs w:val="17"/>
                <w:highlight w:val="white"/>
              </w:rPr>
            </w:pPr>
            <w:r w:rsidDel="00000000" w:rsidR="00000000" w:rsidRPr="00000000">
              <w:rPr>
                <w:rFonts w:ascii="Arial" w:cs="Arial" w:eastAsia="Arial" w:hAnsi="Arial"/>
                <w:color w:val="202122"/>
                <w:sz w:val="17"/>
                <w:szCs w:val="17"/>
                <w:highlight w:val="white"/>
                <w:rtl w:val="0"/>
              </w:rPr>
              <w:t xml:space="preserve">Qatar</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3">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11</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4">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10</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5">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11</w:t>
            </w:r>
          </w:p>
        </w:tc>
        <w:tc>
          <w:tcPr>
            <w:tcBorders>
              <w:top w:color="a2a9b1" w:space="0" w:sz="6" w:val="single"/>
              <w:left w:color="a2a9b1" w:space="0" w:sz="6" w:val="single"/>
              <w:bottom w:color="a2a9b1" w:space="0" w:sz="6" w:val="single"/>
              <w:right w:color="a2a9b1" w:space="0" w:sz="6" w:val="single"/>
            </w:tcBorders>
            <w:shd w:fill="b6d7a8" w:val="clear"/>
            <w:tcMar>
              <w:top w:w="40.0" w:type="dxa"/>
              <w:left w:w="80.0" w:type="dxa"/>
              <w:bottom w:w="40.0" w:type="dxa"/>
              <w:right w:w="80.0" w:type="dxa"/>
            </w:tcMar>
            <w:vAlign w:val="center"/>
          </w:tcPr>
          <w:p w:rsidR="00000000" w:rsidDel="00000000" w:rsidP="00000000" w:rsidRDefault="00000000" w:rsidRPr="00000000" w14:paraId="00000046">
            <w:pPr>
              <w:spacing w:after="220" w:before="220" w:lineRule="auto"/>
              <w:jc w:val="center"/>
              <w:rPr>
                <w:rFonts w:ascii="Arial" w:cs="Arial" w:eastAsia="Arial" w:hAnsi="Arial"/>
                <w:color w:val="202122"/>
                <w:sz w:val="19"/>
                <w:szCs w:val="19"/>
                <w:shd w:fill="b6d7a8" w:val="clear"/>
              </w:rPr>
            </w:pPr>
            <w:r w:rsidDel="00000000" w:rsidR="00000000" w:rsidRPr="00000000">
              <w:rPr>
                <w:rFonts w:ascii="Arial" w:cs="Arial" w:eastAsia="Arial" w:hAnsi="Arial"/>
                <w:color w:val="202122"/>
                <w:sz w:val="19"/>
                <w:szCs w:val="19"/>
                <w:shd w:fill="b6d7a8" w:val="clear"/>
                <w:rtl w:val="0"/>
              </w:rPr>
              <w:t xml:space="preserve">14</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7">
            <w:pPr>
              <w:spacing w:after="220" w:before="220" w:lineRule="auto"/>
              <w:jc w:val="both"/>
              <w:rPr>
                <w:rFonts w:ascii="Arial" w:cs="Arial" w:eastAsia="Arial" w:hAnsi="Arial"/>
                <w:color w:val="202122"/>
                <w:sz w:val="17"/>
                <w:szCs w:val="17"/>
                <w:highlight w:val="white"/>
              </w:rPr>
            </w:pPr>
            <w:r w:rsidDel="00000000" w:rsidR="00000000" w:rsidRPr="00000000">
              <w:rPr>
                <w:rFonts w:ascii="Arial" w:cs="Arial" w:eastAsia="Arial" w:hAnsi="Arial"/>
                <w:color w:val="202122"/>
                <w:sz w:val="17"/>
                <w:szCs w:val="17"/>
                <w:highlight w:val="white"/>
                <w:rtl w:val="0"/>
              </w:rPr>
              <w:t xml:space="preserve">Estados Unidos</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8">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3</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9">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5</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A">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6</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B">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8</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C">
            <w:pPr>
              <w:spacing w:after="220" w:before="220" w:lineRule="auto"/>
              <w:jc w:val="both"/>
              <w:rPr>
                <w:rFonts w:ascii="Arial" w:cs="Arial" w:eastAsia="Arial" w:hAnsi="Arial"/>
                <w:color w:val="202122"/>
                <w:sz w:val="17"/>
                <w:szCs w:val="17"/>
                <w:highlight w:val="white"/>
              </w:rPr>
            </w:pPr>
            <w:r w:rsidDel="00000000" w:rsidR="00000000" w:rsidRPr="00000000">
              <w:rPr>
                <w:rFonts w:ascii="Arial" w:cs="Arial" w:eastAsia="Arial" w:hAnsi="Arial"/>
                <w:color w:val="202122"/>
                <w:sz w:val="17"/>
                <w:szCs w:val="17"/>
                <w:highlight w:val="white"/>
                <w:rtl w:val="0"/>
              </w:rPr>
              <w:t xml:space="preserve">Corea del Sur</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D">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4</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E">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5</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4F">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5</w:t>
            </w:r>
          </w:p>
        </w:tc>
        <w:tc>
          <w:tcPr>
            <w:tcBorders>
              <w:top w:color="a2a9b1" w:space="0" w:sz="6" w:val="single"/>
              <w:left w:color="a2a9b1" w:space="0" w:sz="6" w:val="single"/>
              <w:bottom w:color="a2a9b1" w:space="0" w:sz="6" w:val="single"/>
              <w:right w:color="a2a9b1" w:space="0" w:sz="6" w:val="single"/>
            </w:tcBorders>
            <w:shd w:fill="d9d9d9" w:val="clear"/>
            <w:tcMar>
              <w:top w:w="40.0" w:type="dxa"/>
              <w:left w:w="80.0" w:type="dxa"/>
              <w:bottom w:w="40.0" w:type="dxa"/>
              <w:right w:w="80.0" w:type="dxa"/>
            </w:tcMar>
            <w:vAlign w:val="center"/>
          </w:tcPr>
          <w:p w:rsidR="00000000" w:rsidDel="00000000" w:rsidP="00000000" w:rsidRDefault="00000000" w:rsidRPr="00000000" w14:paraId="00000050">
            <w:pPr>
              <w:spacing w:after="220" w:before="220" w:lineRule="auto"/>
              <w:jc w:val="center"/>
              <w:rPr>
                <w:rFonts w:ascii="Arial" w:cs="Arial" w:eastAsia="Arial" w:hAnsi="Arial"/>
                <w:color w:val="202122"/>
                <w:sz w:val="19"/>
                <w:szCs w:val="19"/>
              </w:rPr>
            </w:pPr>
            <w:r w:rsidDel="00000000" w:rsidR="00000000" w:rsidRPr="00000000">
              <w:rPr>
                <w:rFonts w:ascii="Arial" w:cs="Arial" w:eastAsia="Arial" w:hAnsi="Arial"/>
                <w:color w:val="202122"/>
                <w:sz w:val="19"/>
                <w:szCs w:val="19"/>
                <w:rtl w:val="0"/>
              </w:rPr>
              <w:t xml:space="preserve">Eliminado</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1">
            <w:pPr>
              <w:spacing w:after="220" w:before="220" w:lineRule="auto"/>
              <w:jc w:val="both"/>
              <w:rPr>
                <w:rFonts w:ascii="Arial" w:cs="Arial" w:eastAsia="Arial" w:hAnsi="Arial"/>
                <w:color w:val="202122"/>
                <w:sz w:val="17"/>
                <w:szCs w:val="17"/>
                <w:highlight w:val="white"/>
              </w:rPr>
            </w:pPr>
            <w:r w:rsidDel="00000000" w:rsidR="00000000" w:rsidRPr="00000000">
              <w:rPr>
                <w:rFonts w:ascii="Arial" w:cs="Arial" w:eastAsia="Arial" w:hAnsi="Arial"/>
                <w:color w:val="202122"/>
                <w:sz w:val="17"/>
                <w:szCs w:val="17"/>
                <w:highlight w:val="white"/>
                <w:rtl w:val="0"/>
              </w:rPr>
              <w:t xml:space="preserve">Japón</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2">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3</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3">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2</w:t>
            </w:r>
          </w:p>
        </w:tc>
        <w:tc>
          <w:tcPr>
            <w:gridSpan w:val="2"/>
            <w:tcBorders>
              <w:top w:color="a2a9b1" w:space="0" w:sz="6" w:val="single"/>
              <w:left w:color="a2a9b1" w:space="0" w:sz="6" w:val="single"/>
              <w:bottom w:color="a2a9b1" w:space="0" w:sz="6" w:val="single"/>
              <w:right w:color="a2a9b1" w:space="0" w:sz="6" w:val="single"/>
            </w:tcBorders>
            <w:shd w:fill="d9d9d9" w:val="clear"/>
            <w:tcMar>
              <w:top w:w="40.0" w:type="dxa"/>
              <w:left w:w="80.0" w:type="dxa"/>
              <w:bottom w:w="40.0" w:type="dxa"/>
              <w:right w:w="80.0" w:type="dxa"/>
            </w:tcMar>
            <w:vAlign w:val="center"/>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220" w:before="220" w:line="240" w:lineRule="auto"/>
              <w:ind w:left="0" w:right="0" w:firstLine="0"/>
              <w:jc w:val="center"/>
              <w:rPr>
                <w:rFonts w:ascii="Arial" w:cs="Arial" w:eastAsia="Arial" w:hAnsi="Arial"/>
                <w:color w:val="202122"/>
                <w:sz w:val="19"/>
                <w:szCs w:val="19"/>
              </w:rPr>
            </w:pPr>
            <w:r w:rsidDel="00000000" w:rsidR="00000000" w:rsidRPr="00000000">
              <w:rPr>
                <w:rFonts w:ascii="Arial" w:cs="Arial" w:eastAsia="Arial" w:hAnsi="Arial"/>
                <w:color w:val="202122"/>
                <w:sz w:val="19"/>
                <w:szCs w:val="19"/>
                <w:rtl w:val="0"/>
              </w:rPr>
              <w:t xml:space="preserve">Eliminado</w:t>
            </w:r>
          </w:p>
        </w:tc>
      </w:tr>
      <w:tr>
        <w:trPr>
          <w:cantSplit w:val="0"/>
          <w:tblHeader w:val="0"/>
        </w:trPr>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6">
            <w:pPr>
              <w:spacing w:after="220" w:before="220" w:lineRule="auto"/>
              <w:jc w:val="both"/>
              <w:rPr>
                <w:rFonts w:ascii="Arial" w:cs="Arial" w:eastAsia="Arial" w:hAnsi="Arial"/>
                <w:color w:val="202122"/>
                <w:sz w:val="17"/>
                <w:szCs w:val="17"/>
                <w:highlight w:val="white"/>
              </w:rPr>
            </w:pPr>
            <w:r w:rsidDel="00000000" w:rsidR="00000000" w:rsidRPr="00000000">
              <w:rPr>
                <w:rFonts w:ascii="Arial" w:cs="Arial" w:eastAsia="Arial" w:hAnsi="Arial"/>
                <w:color w:val="202122"/>
                <w:sz w:val="17"/>
                <w:szCs w:val="17"/>
                <w:highlight w:val="white"/>
                <w:rtl w:val="0"/>
              </w:rPr>
              <w:t xml:space="preserve">Australia</w:t>
            </w:r>
          </w:p>
        </w:tc>
        <w:tc>
          <w:tcPr>
            <w:tcBorders>
              <w:top w:color="a2a9b1" w:space="0" w:sz="6" w:val="single"/>
              <w:left w:color="a2a9b1" w:space="0" w:sz="6" w:val="single"/>
              <w:bottom w:color="a2a9b1" w:space="0" w:sz="6" w:val="single"/>
              <w:right w:color="a2a9b1" w:space="0" w:sz="6" w:val="single"/>
            </w:tcBorders>
            <w:shd w:fill="auto" w:val="clear"/>
            <w:tcMar>
              <w:top w:w="40.0" w:type="dxa"/>
              <w:left w:w="80.0" w:type="dxa"/>
              <w:bottom w:w="40.0" w:type="dxa"/>
              <w:right w:w="80.0" w:type="dxa"/>
            </w:tcMar>
            <w:vAlign w:val="top"/>
          </w:tcPr>
          <w:p w:rsidR="00000000" w:rsidDel="00000000" w:rsidP="00000000" w:rsidRDefault="00000000" w:rsidRPr="00000000" w14:paraId="00000057">
            <w:pPr>
              <w:spacing w:after="220" w:before="220" w:lineRule="auto"/>
              <w:jc w:val="center"/>
              <w:rPr>
                <w:rFonts w:ascii="Arial" w:cs="Arial" w:eastAsia="Arial" w:hAnsi="Arial"/>
                <w:color w:val="202122"/>
                <w:sz w:val="19"/>
                <w:szCs w:val="19"/>
                <w:highlight w:val="white"/>
              </w:rPr>
            </w:pPr>
            <w:r w:rsidDel="00000000" w:rsidR="00000000" w:rsidRPr="00000000">
              <w:rPr>
                <w:rFonts w:ascii="Arial" w:cs="Arial" w:eastAsia="Arial" w:hAnsi="Arial"/>
                <w:color w:val="202122"/>
                <w:sz w:val="19"/>
                <w:szCs w:val="19"/>
                <w:highlight w:val="white"/>
                <w:rtl w:val="0"/>
              </w:rPr>
              <w:t xml:space="preserve">1</w:t>
            </w:r>
          </w:p>
        </w:tc>
        <w:tc>
          <w:tcPr>
            <w:gridSpan w:val="3"/>
            <w:tcBorders>
              <w:top w:color="a2a9b1" w:space="0" w:sz="6" w:val="single"/>
              <w:left w:color="a2a9b1" w:space="0" w:sz="6" w:val="single"/>
              <w:bottom w:color="a2a9b1" w:space="0" w:sz="6" w:val="single"/>
              <w:right w:color="a2a9b1" w:space="0" w:sz="6" w:val="single"/>
            </w:tcBorders>
            <w:shd w:fill="d9d9d9" w:val="clear"/>
            <w:tcMar>
              <w:top w:w="40.0" w:type="dxa"/>
              <w:left w:w="80.0" w:type="dxa"/>
              <w:bottom w:w="40.0" w:type="dxa"/>
              <w:right w:w="80.0" w:type="dxa"/>
            </w:tcM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220" w:before="220" w:line="240" w:lineRule="auto"/>
              <w:ind w:left="0" w:right="0" w:firstLine="0"/>
              <w:jc w:val="center"/>
              <w:rPr>
                <w:rFonts w:ascii="Arial" w:cs="Arial" w:eastAsia="Arial" w:hAnsi="Arial"/>
                <w:color w:val="202122"/>
                <w:sz w:val="19"/>
                <w:szCs w:val="19"/>
              </w:rPr>
            </w:pPr>
            <w:r w:rsidDel="00000000" w:rsidR="00000000" w:rsidRPr="00000000">
              <w:rPr>
                <w:rFonts w:ascii="Arial" w:cs="Arial" w:eastAsia="Arial" w:hAnsi="Arial"/>
                <w:color w:val="202122"/>
                <w:sz w:val="19"/>
                <w:szCs w:val="19"/>
                <w:rtl w:val="0"/>
              </w:rPr>
              <w:t xml:space="preserve">Eliminado</w:t>
            </w:r>
          </w:p>
        </w:tc>
      </w:tr>
    </w:tbl>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5D">
      <w:pPr>
        <w:pStyle w:val="Heading2"/>
        <w:spacing w:after="90" w:before="100" w:lineRule="auto"/>
        <w:jc w:val="both"/>
        <w:rPr>
          <w:rFonts w:ascii="Arial" w:cs="Arial" w:eastAsia="Arial" w:hAnsi="Arial"/>
          <w:color w:val="202122"/>
          <w:sz w:val="21"/>
          <w:szCs w:val="21"/>
          <w:highlight w:val="white"/>
        </w:rPr>
      </w:pPr>
      <w:bookmarkStart w:colFirst="0" w:colLast="0" w:name="_pv9d6zanj5x1" w:id="4"/>
      <w:bookmarkEnd w:id="4"/>
      <w:r w:rsidDel="00000000" w:rsidR="00000000" w:rsidRPr="00000000">
        <w:rPr>
          <w:rtl w:val="0"/>
        </w:rPr>
        <w:t xml:space="preserve">Participantes</w:t>
      </w: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Las confederaciones de los seis continentes que se encuentran asociados a la FIFA organizan sus propias competiciones de calificación. Todos los miembros de estas seis confederaciones, en total 211, fueron elegibles para acceder al Mundial de Qatar. Qatar, como país anfitrión, califica automáticamente al torneo. Sin embargo, la Confederación de Fútbol de Asia, exigió a Qatar que participe en las etapas de clasificación (primera y segunda ronda de clasificación). Dado que Qatar alcanzó la etapa final de clasificación como ganador en su grupo, el Líbano, que hubiera quedado fuera, fue habilitado al Mundial de Qatar. </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Todos los equipos participantes de las distintas confederaciones pueden optar por no participar o incluso abandonar la clasificación, por ejemplo, Santa Lucía inicialmente ingresó a la clasificación, pero se retiró antes del primer partido. Corea del Norte se retiró debido a la cuestiones de seguridad por la pandemia COVID-19, al igual que Vanuatu y las Islas Cook. Tonga se retiró luego de la erupción del tsunami ocurrido. El anfitrión de la última Copa Mundial, Rusia, fue descalificado debido a la invasión de Ucrania.</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De las 32 naciones que se clasificaron para la Copa Mundial 2022, 24 países compitieron en el torneo previo 2018.  Qatar es el único equipo en hacer su debut en la Copa Mundial, siendo el primer anfitrión que hace su debut desde Italia en 1934. Holanda, Ecuador, Ghana, Camerún y los Estados Unidos retornaron al torneo luego de perderse el torneo 2018. Canadá retornó luego de 36 años, su anterior participación había sido en 1986. Wales hace su primera aparición en 64 años (su anterior participación había sido en 1958)</w:t>
      </w:r>
    </w:p>
    <w:p w:rsidR="00000000" w:rsidDel="00000000" w:rsidP="00000000" w:rsidRDefault="00000000" w:rsidRPr="00000000" w14:paraId="00000063">
      <w:pPr>
        <w:shd w:fill="ffffff" w:val="clear"/>
        <w:spacing w:after="100" w:before="100" w:lineRule="auto"/>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64">
      <w:pPr>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Países Clasificados por Confederación</w:t>
      </w:r>
    </w:p>
    <w:p w:rsidR="00000000" w:rsidDel="00000000" w:rsidP="00000000" w:rsidRDefault="00000000" w:rsidRPr="00000000" w14:paraId="00000065">
      <w:pPr>
        <w:shd w:fill="ffffff" w:val="clear"/>
        <w:spacing w:after="100" w:before="100" w:lineRule="auto"/>
        <w:jc w:val="cente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4364200" cy="2424556"/>
            <wp:effectExtent b="0" l="0" r="0" t="0"/>
            <wp:docPr id="20"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4364200" cy="242455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67">
      <w:pPr>
        <w:rPr>
          <w:sz w:val="20"/>
          <w:szCs w:val="20"/>
        </w:rPr>
      </w:pPr>
      <w:r w:rsidDel="00000000" w:rsidR="00000000" w:rsidRPr="00000000">
        <w:rPr>
          <w:sz w:val="20"/>
          <w:szCs w:val="20"/>
          <w:rtl w:val="0"/>
        </w:rPr>
        <w:t xml:space="preserve">AFC: Asian Football Confederation</w:t>
      </w:r>
    </w:p>
    <w:p w:rsidR="00000000" w:rsidDel="00000000" w:rsidP="00000000" w:rsidRDefault="00000000" w:rsidRPr="00000000" w14:paraId="00000068">
      <w:pPr>
        <w:rPr>
          <w:sz w:val="20"/>
          <w:szCs w:val="20"/>
        </w:rPr>
      </w:pPr>
      <w:r w:rsidDel="00000000" w:rsidR="00000000" w:rsidRPr="00000000">
        <w:rPr>
          <w:sz w:val="20"/>
          <w:szCs w:val="20"/>
          <w:rtl w:val="0"/>
        </w:rPr>
        <w:t xml:space="preserve">CAF: Confederation of African Football</w:t>
      </w:r>
    </w:p>
    <w:p w:rsidR="00000000" w:rsidDel="00000000" w:rsidP="00000000" w:rsidRDefault="00000000" w:rsidRPr="00000000" w14:paraId="00000069">
      <w:pPr>
        <w:rPr>
          <w:sz w:val="20"/>
          <w:szCs w:val="20"/>
        </w:rPr>
      </w:pPr>
      <w:r w:rsidDel="00000000" w:rsidR="00000000" w:rsidRPr="00000000">
        <w:rPr>
          <w:sz w:val="20"/>
          <w:szCs w:val="20"/>
          <w:rtl w:val="0"/>
        </w:rPr>
        <w:t xml:space="preserve">CONCACAF: The Confederation of North, Central America and Caribbean Association Football</w:t>
      </w:r>
    </w:p>
    <w:p w:rsidR="00000000" w:rsidDel="00000000" w:rsidP="00000000" w:rsidRDefault="00000000" w:rsidRPr="00000000" w14:paraId="0000006A">
      <w:pPr>
        <w:rPr>
          <w:sz w:val="20"/>
          <w:szCs w:val="20"/>
        </w:rPr>
      </w:pPr>
      <w:r w:rsidDel="00000000" w:rsidR="00000000" w:rsidRPr="00000000">
        <w:rPr>
          <w:sz w:val="20"/>
          <w:szCs w:val="20"/>
          <w:rtl w:val="0"/>
        </w:rPr>
        <w:t xml:space="preserve">CONMEBOL: Confederación Sudamericana de Fútbol</w:t>
      </w:r>
    </w:p>
    <w:p w:rsidR="00000000" w:rsidDel="00000000" w:rsidP="00000000" w:rsidRDefault="00000000" w:rsidRPr="00000000" w14:paraId="0000006B">
      <w:pPr>
        <w:rPr>
          <w:sz w:val="20"/>
          <w:szCs w:val="20"/>
        </w:rPr>
      </w:pPr>
      <w:r w:rsidDel="00000000" w:rsidR="00000000" w:rsidRPr="00000000">
        <w:rPr>
          <w:sz w:val="20"/>
          <w:szCs w:val="20"/>
          <w:rtl w:val="0"/>
        </w:rPr>
        <w:t xml:space="preserve">OFC: Oceania Football Confederation</w:t>
      </w:r>
    </w:p>
    <w:p w:rsidR="00000000" w:rsidDel="00000000" w:rsidP="00000000" w:rsidRDefault="00000000" w:rsidRPr="00000000" w14:paraId="0000006C">
      <w:pPr>
        <w:rPr>
          <w:sz w:val="20"/>
          <w:szCs w:val="20"/>
        </w:rPr>
      </w:pPr>
      <w:r w:rsidDel="00000000" w:rsidR="00000000" w:rsidRPr="00000000">
        <w:rPr>
          <w:sz w:val="20"/>
          <w:szCs w:val="20"/>
          <w:rtl w:val="0"/>
        </w:rPr>
        <w:t xml:space="preserve">UEFA: Union of European Football Associations</w:t>
      </w:r>
    </w:p>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b w:val="1"/>
          <w:rtl w:val="0"/>
        </w:rPr>
        <w:t xml:space="preserve">Otros participantes</w:t>
      </w:r>
    </w:p>
    <w:p w:rsidR="00000000" w:rsidDel="00000000" w:rsidP="00000000" w:rsidRDefault="00000000" w:rsidRPr="00000000" w14:paraId="0000006F">
      <w:pPr>
        <w:jc w:val="both"/>
        <w:rPr/>
      </w:pPr>
      <w:r w:rsidDel="00000000" w:rsidR="00000000" w:rsidRPr="00000000">
        <w:rPr>
          <w:rtl w:val="0"/>
        </w:rPr>
        <w:t xml:space="preserve">El 19 de mayo de 2022, la FIFA anunció la lista de los 36 referís, 69 asistentes de referís y 24 asistentes de referís encargados de video para el torneo. De los 36 referees, la FIFA incluyó 2 de Argentina, Brasil, Inglaterra y Francia. Por primera vez, se incluyeron mujeres referís en el torneo.</w:t>
      </w:r>
    </w:p>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71">
      <w:pPr>
        <w:pStyle w:val="Heading2"/>
        <w:spacing w:after="90" w:before="100" w:lineRule="auto"/>
        <w:jc w:val="both"/>
        <w:rPr/>
      </w:pPr>
      <w:bookmarkStart w:colFirst="0" w:colLast="0" w:name="_fcvfato59tos" w:id="5"/>
      <w:bookmarkEnd w:id="5"/>
      <w:r w:rsidDel="00000000" w:rsidR="00000000" w:rsidRPr="00000000">
        <w:rPr>
          <w:rtl w:val="0"/>
        </w:rPr>
        <w:t xml:space="preserve">Lugares</w:t>
      </w:r>
    </w:p>
    <w:p w:rsidR="00000000" w:rsidDel="00000000" w:rsidP="00000000" w:rsidRDefault="00000000" w:rsidRPr="00000000" w14:paraId="00000072">
      <w:pPr>
        <w:jc w:val="both"/>
        <w:rPr>
          <w:vertAlign w:val="superscript"/>
        </w:rPr>
      </w:pPr>
      <w:r w:rsidDel="00000000" w:rsidR="00000000" w:rsidRPr="00000000">
        <w:rPr>
          <w:rtl w:val="0"/>
        </w:rPr>
        <w:t xml:space="preserve">Los primeros cinco lugares propuestos para la Copa del Mundo fueron revelados a principios de marzo de 2010. El país propuso estadios para reflejar los aspectos históricos y culturales de Qatar, y buscó que los diseños estén acorde con el legado, confort, accesibilidad y sustentabilidad. Los estadios están equipados con un sistema de refrigeración que reduce la temperatura en el estadio hasta los 20°C (36 °F), aunque no es bien conocido cómo funciona esto en el caso de los estadios con espacios abiertos. El marketing alrededor de los estadios los describe como </w:t>
      </w:r>
      <w:r w:rsidDel="00000000" w:rsidR="00000000" w:rsidRPr="00000000">
        <w:rPr>
          <w:rtl w:val="0"/>
        </w:rPr>
        <w:t xml:space="preserve">Zero Waste</w:t>
      </w:r>
      <w:r w:rsidDel="00000000" w:rsidR="00000000" w:rsidRPr="00000000">
        <w:rPr>
          <w:rtl w:val="0"/>
        </w:rPr>
        <w:t xml:space="preserve">, y las capas superiores de los estadios serán desmontados luego de la Copa del Mundo y donados a países con menos desarrollo en infraestructura deportiva. Qatar aspira a ser certificado por </w:t>
      </w:r>
      <w:r w:rsidDel="00000000" w:rsidR="00000000" w:rsidRPr="00000000">
        <w:rPr>
          <w:rtl w:val="0"/>
        </w:rPr>
        <w:t xml:space="preserve">Global Sustainability Assessment System</w:t>
      </w:r>
      <w:r w:rsidDel="00000000" w:rsidR="00000000" w:rsidRPr="00000000">
        <w:rPr>
          <w:rtl w:val="0"/>
        </w:rPr>
        <w:t xml:space="preserve"> (GSAS). Los cinco proyectos de estadio han sido diseñados por la firma alemana </w:t>
      </w:r>
      <w:r w:rsidDel="00000000" w:rsidR="00000000" w:rsidRPr="00000000">
        <w:rPr>
          <w:rtl w:val="0"/>
        </w:rPr>
        <w:t xml:space="preserve">Albert Speer &amp; Partners</w:t>
      </w:r>
      <w:r w:rsidDel="00000000" w:rsidR="00000000" w:rsidRPr="00000000">
        <w:rPr>
          <w:rtl w:val="0"/>
        </w:rPr>
        <w:t xml:space="preserve">. El Al Bayt Stadium será el único estadio cerrado (indoor) de los 8 usados.</w:t>
      </w:r>
      <w:r w:rsidDel="00000000" w:rsidR="00000000" w:rsidRPr="00000000">
        <w:rPr>
          <w:rtl w:val="0"/>
        </w:rPr>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tbl>
      <w:tblPr>
        <w:tblStyle w:val="Table3"/>
        <w:tblW w:w="895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8"/>
        <w:gridCol w:w="3865.0000000000005"/>
        <w:gridCol w:w="2104.9999999999995"/>
        <w:tblGridChange w:id="0">
          <w:tblGrid>
            <w:gridCol w:w="2988"/>
            <w:gridCol w:w="3865.0000000000005"/>
            <w:gridCol w:w="2104.999999999999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4">
            <w:pPr>
              <w:jc w:val="center"/>
              <w:rPr>
                <w:b w:val="1"/>
              </w:rPr>
            </w:pPr>
            <w:r w:rsidDel="00000000" w:rsidR="00000000" w:rsidRPr="00000000">
              <w:rPr>
                <w:b w:val="1"/>
                <w:rtl w:val="0"/>
              </w:rPr>
              <w:t xml:space="preserve">Ciudad</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5">
            <w:pPr>
              <w:jc w:val="center"/>
              <w:rPr>
                <w:b w:val="1"/>
              </w:rPr>
            </w:pPr>
            <w:r w:rsidDel="00000000" w:rsidR="00000000" w:rsidRPr="00000000">
              <w:rPr>
                <w:b w:val="1"/>
                <w:rtl w:val="0"/>
              </w:rPr>
              <w:t xml:space="preserve">Estadio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76">
            <w:pPr>
              <w:jc w:val="center"/>
              <w:rPr>
                <w:b w:val="1"/>
              </w:rPr>
            </w:pPr>
            <w:r w:rsidDel="00000000" w:rsidR="00000000" w:rsidRPr="00000000">
              <w:rPr>
                <w:b w:val="1"/>
                <w:rtl w:val="0"/>
              </w:rPr>
              <w:t xml:space="preserve">Capacidad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Lusail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Lusail Iconic Stadium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jc w:val="center"/>
              <w:rPr/>
            </w:pPr>
            <w:r w:rsidDel="00000000" w:rsidR="00000000" w:rsidRPr="00000000">
              <w:rPr>
                <w:rtl w:val="0"/>
              </w:rPr>
              <w:t xml:space="preserve">80,000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Lusail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Al Bayt Stadium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center"/>
              <w:rPr/>
            </w:pPr>
            <w:r w:rsidDel="00000000" w:rsidR="00000000" w:rsidRPr="00000000">
              <w:rPr>
                <w:rtl w:val="0"/>
              </w:rPr>
              <w:t xml:space="preserve">60,000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Doha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rPr/>
            </w:pPr>
            <w:r w:rsidDel="00000000" w:rsidR="00000000" w:rsidRPr="00000000">
              <w:rPr>
                <w:rtl w:val="0"/>
              </w:rPr>
              <w:t xml:space="preserve">Stadium 974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center"/>
              <w:rPr/>
            </w:pPr>
            <w:r w:rsidDel="00000000" w:rsidR="00000000" w:rsidRPr="00000000">
              <w:rPr>
                <w:rtl w:val="0"/>
              </w:rPr>
              <w:t xml:space="preserve">40,000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rPr/>
            </w:pPr>
            <w:r w:rsidDel="00000000" w:rsidR="00000000" w:rsidRPr="00000000">
              <w:rPr>
                <w:rtl w:val="0"/>
              </w:rPr>
              <w:t xml:space="preserve">Doha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rPr/>
            </w:pPr>
            <w:r w:rsidDel="00000000" w:rsidR="00000000" w:rsidRPr="00000000">
              <w:rPr>
                <w:rtl w:val="0"/>
              </w:rPr>
              <w:t xml:space="preserve">Al Thumama Stadium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center"/>
              <w:rPr/>
            </w:pPr>
            <w:r w:rsidDel="00000000" w:rsidR="00000000" w:rsidRPr="00000000">
              <w:rPr>
                <w:rtl w:val="0"/>
              </w:rPr>
              <w:t xml:space="preserve">40,000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pPr>
            <w:r w:rsidDel="00000000" w:rsidR="00000000" w:rsidRPr="00000000">
              <w:rPr>
                <w:rtl w:val="0"/>
              </w:rPr>
              <w:t xml:space="preserve">Al Rayyan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pPr>
            <w:r w:rsidDel="00000000" w:rsidR="00000000" w:rsidRPr="00000000">
              <w:rPr>
                <w:rtl w:val="0"/>
              </w:rPr>
              <w:t xml:space="preserve">Khalifa International Stadium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center"/>
              <w:rPr/>
            </w:pPr>
            <w:r w:rsidDel="00000000" w:rsidR="00000000" w:rsidRPr="00000000">
              <w:rPr>
                <w:rtl w:val="0"/>
              </w:rPr>
              <w:t xml:space="preserve">45,416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rPr/>
            </w:pPr>
            <w:r w:rsidDel="00000000" w:rsidR="00000000" w:rsidRPr="00000000">
              <w:rPr>
                <w:rtl w:val="0"/>
              </w:rPr>
              <w:t xml:space="preserve">Al Rayyan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pPr>
            <w:r w:rsidDel="00000000" w:rsidR="00000000" w:rsidRPr="00000000">
              <w:rPr>
                <w:rtl w:val="0"/>
              </w:rPr>
              <w:t xml:space="preserve">Education City Stadium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center"/>
              <w:rPr/>
            </w:pPr>
            <w:r w:rsidDel="00000000" w:rsidR="00000000" w:rsidRPr="00000000">
              <w:rPr>
                <w:rtl w:val="0"/>
              </w:rPr>
              <w:t xml:space="preserve">45,350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pPr>
            <w:r w:rsidDel="00000000" w:rsidR="00000000" w:rsidRPr="00000000">
              <w:rPr>
                <w:rtl w:val="0"/>
              </w:rPr>
              <w:t xml:space="preserve">Al Wakrah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rPr/>
            </w:pPr>
            <w:r w:rsidDel="00000000" w:rsidR="00000000" w:rsidRPr="00000000">
              <w:rPr>
                <w:rtl w:val="0"/>
              </w:rPr>
              <w:t xml:space="preserve">Ahmad bin Ali Stadium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pPr>
            <w:r w:rsidDel="00000000" w:rsidR="00000000" w:rsidRPr="00000000">
              <w:rPr>
                <w:rtl w:val="0"/>
              </w:rPr>
              <w:t xml:space="preserve">44,740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pPr>
            <w:r w:rsidDel="00000000" w:rsidR="00000000" w:rsidRPr="00000000">
              <w:rPr>
                <w:rtl w:val="0"/>
              </w:rPr>
              <w:t xml:space="preserve">Al Wakrah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pPr>
            <w:r w:rsidDel="00000000" w:rsidR="00000000" w:rsidRPr="00000000">
              <w:rPr>
                <w:rtl w:val="0"/>
              </w:rPr>
              <w:t xml:space="preserve">Al Janoub Stadium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center"/>
              <w:rPr/>
            </w:pPr>
            <w:r w:rsidDel="00000000" w:rsidR="00000000" w:rsidRPr="00000000">
              <w:rPr>
                <w:rtl w:val="0"/>
              </w:rPr>
              <w:t xml:space="preserve">40,000</w:t>
            </w:r>
          </w:p>
        </w:tc>
      </w:tr>
    </w:tbl>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91">
      <w:pPr>
        <w:pStyle w:val="Heading2"/>
        <w:spacing w:after="90" w:before="100" w:lineRule="auto"/>
        <w:jc w:val="both"/>
        <w:rPr/>
      </w:pPr>
      <w:bookmarkStart w:colFirst="0" w:colLast="0" w:name="_cfpsjfjaj14k" w:id="6"/>
      <w:bookmarkEnd w:id="6"/>
      <w:r w:rsidDel="00000000" w:rsidR="00000000" w:rsidRPr="00000000">
        <w:rPr>
          <w:rtl w:val="0"/>
        </w:rPr>
        <w:t xml:space="preserve">Cronograma</w:t>
      </w:r>
    </w:p>
    <w:p w:rsidR="00000000" w:rsidDel="00000000" w:rsidP="00000000" w:rsidRDefault="00000000" w:rsidRPr="00000000" w14:paraId="00000092">
      <w:pPr>
        <w:rPr/>
      </w:pPr>
      <w:r w:rsidDel="00000000" w:rsidR="00000000" w:rsidRPr="00000000">
        <w:rPr>
          <w:rtl w:val="0"/>
        </w:rPr>
        <w:t xml:space="preserve">A diferencia de las anteriores Copas del Mundo, que típicamente se jugaron en Junio y Julio, la Copa del Mundo 2022 se jugará en Noviembre y Diciembre para evitar el intenso calor del verano de Qatar. Como resultado, la Copa del Mundo será inusualmente realizada en el medio de las temporadas de ligas de fútbol locales las cuales inician a finales de Julio o Agosto, incluyendo las grandes ligas europeas, las cuales se vieron obligadas a  extender los recesos en sus cronogramas locales para coordinar con la Copa del Mundo. En contraste, las ligas locales que típicamente comienzan sus temporadas en la primavera del norte y juegan en el verano, como la Liga Mayor de Fútbol, podrán concluir sus temporadas antes del comienzo del torneo.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La programación de los partidos fue anunciada por la FIFA el 15 de julio de 2020, el Comité Ejecutivo de la </w:t>
      </w:r>
      <w:r w:rsidDel="00000000" w:rsidR="00000000" w:rsidRPr="00000000">
        <w:rPr>
          <w:rtl w:val="0"/>
        </w:rPr>
        <w:t xml:space="preserve">FIFA</w:t>
      </w:r>
      <w:r w:rsidDel="00000000" w:rsidR="00000000" w:rsidRPr="00000000">
        <w:rPr>
          <w:rtl w:val="0"/>
        </w:rPr>
        <w:t xml:space="preserve"> anunció la hora local de los partidos: el partido inaugural se jugará a las 19:00 y la final se jugará a las 18:00; los partidos correspondientes a las dos primeras fechas de la fase de grupos, a las 13:00, 16:00, 19:00 y 22:00; los partidos de la tercera fecha de la fase de grupos, los octavos y los cuartos de final a las 18:00 y 22:00; las semifinales a las 22:00; el partido por el tercer puesto y la final a las 18:00. Los horarios son correspondientes a la hora local catarí (</w:t>
      </w:r>
      <w:r w:rsidDel="00000000" w:rsidR="00000000" w:rsidRPr="00000000">
        <w:rPr>
          <w:rtl w:val="0"/>
        </w:rPr>
        <w:t xml:space="preserve">UTC+3</w:t>
      </w:r>
      <w:r w:rsidDel="00000000" w:rsidR="00000000" w:rsidRPr="00000000">
        <w:rPr>
          <w:rtl w:val="0"/>
        </w:rPr>
        <w:t xml:space="preserv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vertAlign w:val="superscript"/>
        </w:rPr>
      </w:pPr>
      <w:r w:rsidDel="00000000" w:rsidR="00000000" w:rsidRPr="00000000">
        <w:rPr>
          <w:rtl w:val="0"/>
        </w:rPr>
        <w:t xml:space="preserve">Los partidos de las fases de grupos para cada grupo, serán alocados en los siguientes estadios:</w:t>
      </w:r>
      <w:r w:rsidDel="00000000" w:rsidR="00000000" w:rsidRPr="00000000">
        <w:rPr>
          <w:rtl w:val="0"/>
        </w:rPr>
      </w:r>
    </w:p>
    <w:p w:rsidR="00000000" w:rsidDel="00000000" w:rsidP="00000000" w:rsidRDefault="00000000" w:rsidRPr="00000000" w14:paraId="00000097">
      <w:pPr>
        <w:numPr>
          <w:ilvl w:val="0"/>
          <w:numId w:val="6"/>
        </w:numPr>
        <w:ind w:left="720" w:hanging="360"/>
      </w:pPr>
      <w:r w:rsidDel="00000000" w:rsidR="00000000" w:rsidRPr="00000000">
        <w:rPr>
          <w:rtl w:val="0"/>
        </w:rPr>
        <w:t xml:space="preserve">Grupos A, B, E, F: </w:t>
      </w:r>
      <w:r w:rsidDel="00000000" w:rsidR="00000000" w:rsidRPr="00000000">
        <w:rPr>
          <w:rtl w:val="0"/>
        </w:rPr>
        <w:t xml:space="preserve">Al Bayt Stadium</w:t>
      </w:r>
      <w:r w:rsidDel="00000000" w:rsidR="00000000" w:rsidRPr="00000000">
        <w:rPr>
          <w:rtl w:val="0"/>
        </w:rPr>
        <w:t xml:space="preserve">, </w:t>
      </w:r>
      <w:r w:rsidDel="00000000" w:rsidR="00000000" w:rsidRPr="00000000">
        <w:rPr>
          <w:rtl w:val="0"/>
        </w:rPr>
        <w:t xml:space="preserve">Khalifa International Stadium</w:t>
      </w:r>
      <w:r w:rsidDel="00000000" w:rsidR="00000000" w:rsidRPr="00000000">
        <w:rPr>
          <w:rtl w:val="0"/>
        </w:rPr>
        <w:t xml:space="preserve">, </w:t>
      </w:r>
      <w:r w:rsidDel="00000000" w:rsidR="00000000" w:rsidRPr="00000000">
        <w:rPr>
          <w:rtl w:val="0"/>
        </w:rPr>
        <w:t xml:space="preserve">Al Thumama Stadium</w:t>
      </w:r>
      <w:r w:rsidDel="00000000" w:rsidR="00000000" w:rsidRPr="00000000">
        <w:rPr>
          <w:rtl w:val="0"/>
        </w:rPr>
        <w:t xml:space="preserve">, </w:t>
      </w:r>
      <w:r w:rsidDel="00000000" w:rsidR="00000000" w:rsidRPr="00000000">
        <w:rPr>
          <w:rtl w:val="0"/>
        </w:rPr>
        <w:t xml:space="preserve">Ahmad bin Ali Stadium</w:t>
      </w:r>
      <w:r w:rsidDel="00000000" w:rsidR="00000000" w:rsidRPr="00000000">
        <w:rPr>
          <w:rtl w:val="0"/>
        </w:rPr>
      </w:r>
    </w:p>
    <w:p w:rsidR="00000000" w:rsidDel="00000000" w:rsidP="00000000" w:rsidRDefault="00000000" w:rsidRPr="00000000" w14:paraId="00000098">
      <w:pPr>
        <w:numPr>
          <w:ilvl w:val="0"/>
          <w:numId w:val="6"/>
        </w:numPr>
        <w:ind w:left="720" w:hanging="360"/>
      </w:pPr>
      <w:r w:rsidDel="00000000" w:rsidR="00000000" w:rsidRPr="00000000">
        <w:rPr>
          <w:rtl w:val="0"/>
        </w:rPr>
        <w:t xml:space="preserve">Grupos C, D, G, H: </w:t>
      </w:r>
      <w:r w:rsidDel="00000000" w:rsidR="00000000" w:rsidRPr="00000000">
        <w:rPr>
          <w:rtl w:val="0"/>
        </w:rPr>
        <w:t xml:space="preserve">Lusail Iconic Stadium</w:t>
      </w:r>
      <w:r w:rsidDel="00000000" w:rsidR="00000000" w:rsidRPr="00000000">
        <w:rPr>
          <w:rtl w:val="0"/>
        </w:rPr>
        <w:t xml:space="preserve">, </w:t>
      </w:r>
      <w:r w:rsidDel="00000000" w:rsidR="00000000" w:rsidRPr="00000000">
        <w:rPr>
          <w:rtl w:val="0"/>
        </w:rPr>
        <w:t xml:space="preserve">Stadium 974</w:t>
      </w:r>
      <w:r w:rsidDel="00000000" w:rsidR="00000000" w:rsidRPr="00000000">
        <w:rPr>
          <w:rtl w:val="0"/>
        </w:rPr>
        <w:t xml:space="preserve">, </w:t>
      </w:r>
      <w:r w:rsidDel="00000000" w:rsidR="00000000" w:rsidRPr="00000000">
        <w:rPr>
          <w:rtl w:val="0"/>
        </w:rPr>
        <w:t xml:space="preserve">Education City Stadium</w:t>
      </w:r>
      <w:r w:rsidDel="00000000" w:rsidR="00000000" w:rsidRPr="00000000">
        <w:rPr>
          <w:rtl w:val="0"/>
        </w:rPr>
        <w:t xml:space="preserve">, </w:t>
      </w:r>
      <w:r w:rsidDel="00000000" w:rsidR="00000000" w:rsidRPr="00000000">
        <w:rPr>
          <w:rtl w:val="0"/>
        </w:rPr>
        <w:t xml:space="preserve">Al Janoub Stadium</w:t>
      </w:r>
      <w:r w:rsidDel="00000000" w:rsidR="00000000" w:rsidRPr="00000000">
        <w:rPr>
          <w:rtl w:val="0"/>
        </w:rPr>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Grupo A</w:t>
      </w:r>
      <w:r w:rsidDel="00000000" w:rsidR="00000000" w:rsidRPr="00000000">
        <w:rPr>
          <w:rtl w:val="0"/>
        </w:rPr>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193800"/>
            <wp:effectExtent b="0" l="0" r="0" t="0"/>
            <wp:docPr id="1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880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Grupo B</w:t>
      </w:r>
      <w:r w:rsidDel="00000000" w:rsidR="00000000" w:rsidRPr="00000000">
        <w:rPr>
          <w:rtl w:val="0"/>
        </w:rPr>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193800"/>
            <wp:effectExtent b="0" l="0" r="0" t="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6880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Grupo C</w:t>
      </w:r>
      <w:r w:rsidDel="00000000" w:rsidR="00000000" w:rsidRPr="00000000">
        <w:rPr>
          <w:rtl w:val="0"/>
        </w:rPr>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270000"/>
            <wp:effectExtent b="0" l="0" r="0" t="0"/>
            <wp:docPr id="17"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6880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Grupo D</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333500"/>
            <wp:effectExtent b="0" l="0" r="0" t="0"/>
            <wp:docPr id="26"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6880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Grupo E</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193800"/>
            <wp:effectExtent b="0" l="0" r="0" t="0"/>
            <wp:docPr id="1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880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Grupo F</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193800"/>
            <wp:effectExtent b="0" l="0" r="0" t="0"/>
            <wp:docPr id="1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6880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Grupo G</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193800"/>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6880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b w:val="1"/>
          <w:color w:val="202122"/>
          <w:sz w:val="21"/>
          <w:szCs w:val="21"/>
          <w:highlight w:val="white"/>
        </w:rPr>
      </w:pPr>
      <w:r w:rsidDel="00000000" w:rsidR="00000000" w:rsidRPr="00000000">
        <w:rPr>
          <w:rFonts w:ascii="Arial" w:cs="Arial" w:eastAsia="Arial" w:hAnsi="Arial"/>
          <w:b w:val="1"/>
          <w:color w:val="202122"/>
          <w:sz w:val="21"/>
          <w:szCs w:val="21"/>
          <w:highlight w:val="white"/>
          <w:rtl w:val="0"/>
        </w:rPr>
        <w:t xml:space="preserve">Grupo H</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384300"/>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880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Adicionalmente por cada grupo se va guardando la siguiente información respecto de los puntos, la cual se va actualizando a medida que transcurren los partidos. Por ejemplo, el gráfico que se muestra a continuación, es un cuadro correspondiente al Grupo H.</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cente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3900650" cy="1022045"/>
            <wp:effectExtent b="0" l="0" r="0" t="0"/>
            <wp:docPr id="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900650" cy="102204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tl w:val="0"/>
        </w:rPr>
        <w:t xml:space="preserve">Estos cuadros permiten posteriormente generar información estadística del resultado general del mundial, en una tabla similar a la que se muestra a continuación:</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center"/>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4550400" cy="4126086"/>
            <wp:effectExtent b="0" l="0" r="0" t="0"/>
            <wp:docPr id="13"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550400" cy="4126086"/>
                    </a:xfrm>
                    <a:prstGeom prst="rect"/>
                    <a:ln/>
                  </pic:spPr>
                </pic:pic>
              </a:graphicData>
            </a:graphic>
          </wp:inline>
        </w:drawing>
      </w:r>
      <w:r w:rsidDel="00000000" w:rsidR="00000000" w:rsidRPr="00000000">
        <w:rPr>
          <w:rFonts w:ascii="Arial" w:cs="Arial" w:eastAsia="Arial" w:hAnsi="Arial"/>
          <w:color w:val="202122"/>
          <w:sz w:val="21"/>
          <w:szCs w:val="21"/>
          <w:highlight w:val="white"/>
        </w:rPr>
        <w:drawing>
          <wp:inline distB="114300" distT="114300" distL="114300" distR="114300">
            <wp:extent cx="4550400" cy="2406884"/>
            <wp:effectExtent b="0" l="0" r="0" t="0"/>
            <wp:docPr id="1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4550400" cy="2406884"/>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b w:val="1"/>
          <w:color w:val="202122"/>
          <w:sz w:val="23"/>
          <w:szCs w:val="23"/>
          <w:highlight w:val="white"/>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b w:val="1"/>
          <w:rtl w:val="0"/>
        </w:rPr>
        <w:t xml:space="preserve">Segunda Fase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sz w:val="20"/>
          <w:szCs w:val="20"/>
        </w:rPr>
      </w:pPr>
      <w:r w:rsidDel="00000000" w:rsidR="00000000" w:rsidRPr="00000000">
        <w:rPr>
          <w:b w:val="1"/>
          <w:sz w:val="20"/>
          <w:szCs w:val="20"/>
          <w:rtl w:val="0"/>
        </w:rPr>
        <w:t xml:space="preserve">Cuadro de desarrollo</w:t>
      </w:r>
    </w:p>
    <w:p w:rsidR="00000000" w:rsidDel="00000000" w:rsidP="00000000" w:rsidRDefault="00000000" w:rsidRPr="00000000" w14:paraId="000000BA">
      <w:pPr>
        <w:shd w:fill="ffffff" w:val="clear"/>
        <w:spacing w:after="100" w:before="100" w:lineRule="auto"/>
        <w:jc w:val="both"/>
        <w:rPr>
          <w:rFonts w:ascii="Arial" w:cs="Arial" w:eastAsia="Arial" w:hAnsi="Arial"/>
          <w:color w:val="0645ad"/>
          <w:sz w:val="28"/>
          <w:szCs w:val="28"/>
          <w:highlight w:val="white"/>
          <w:vertAlign w:val="superscript"/>
        </w:rPr>
      </w:pPr>
      <w:r w:rsidDel="00000000" w:rsidR="00000000" w:rsidRPr="00000000">
        <w:rPr>
          <w:rFonts w:ascii="Arial" w:cs="Arial" w:eastAsia="Arial" w:hAnsi="Arial"/>
          <w:color w:val="0645ad"/>
          <w:sz w:val="28"/>
          <w:szCs w:val="28"/>
          <w:highlight w:val="white"/>
          <w:vertAlign w:val="superscript"/>
        </w:rPr>
        <w:drawing>
          <wp:inline distB="114300" distT="114300" distL="114300" distR="114300">
            <wp:extent cx="5688000" cy="3276600"/>
            <wp:effectExtent b="0" l="0" r="0" t="0"/>
            <wp:docPr id="9"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6880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Octavos de Final</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155700"/>
            <wp:effectExtent b="0" l="0" r="0" t="0"/>
            <wp:docPr id="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880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Cuartos de Final</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635000"/>
            <wp:effectExtent b="0" l="0" r="0" t="0"/>
            <wp:docPr id="1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880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C2">
      <w:pPr>
        <w:rPr>
          <w:b w:val="1"/>
        </w:rPr>
      </w:pPr>
      <w:r w:rsidDel="00000000" w:rsidR="00000000" w:rsidRPr="00000000">
        <w:rPr>
          <w:b w:val="1"/>
          <w:rtl w:val="0"/>
        </w:rPr>
        <w:t xml:space="preserve">Semifinales</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292100"/>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6880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Tercer puesto</w:t>
      </w:r>
    </w:p>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77800"/>
            <wp:effectExtent b="0" l="0" r="0" t="0"/>
            <wp:docPr id="2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688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Final </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5688000" cy="177800"/>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688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0CB">
      <w:pPr>
        <w:pStyle w:val="Heading2"/>
        <w:rPr/>
      </w:pPr>
      <w:bookmarkStart w:colFirst="0" w:colLast="0" w:name="_7skuz6ufbbpl" w:id="7"/>
      <w:bookmarkEnd w:id="7"/>
      <w:r w:rsidDel="00000000" w:rsidR="00000000" w:rsidRPr="00000000">
        <w:rPr>
          <w:rtl w:val="0"/>
        </w:rPr>
        <w:t xml:space="preserve">Premios y reconocimientos</w:t>
      </w:r>
    </w:p>
    <w:p w:rsidR="00000000" w:rsidDel="00000000" w:rsidP="00000000" w:rsidRDefault="00000000" w:rsidRPr="00000000" w14:paraId="000000CC">
      <w:pPr>
        <w:jc w:val="both"/>
        <w:rPr/>
      </w:pPr>
      <w:r w:rsidDel="00000000" w:rsidR="00000000" w:rsidRPr="00000000">
        <w:rPr>
          <w:rtl w:val="0"/>
        </w:rPr>
        <w:t xml:space="preserve">El </w:t>
      </w:r>
      <w:r w:rsidDel="00000000" w:rsidR="00000000" w:rsidRPr="00000000">
        <w:rPr>
          <w:rtl w:val="0"/>
        </w:rPr>
        <w:t xml:space="preserve">Balón de Oro</w:t>
      </w:r>
      <w:r w:rsidDel="00000000" w:rsidR="00000000" w:rsidRPr="00000000">
        <w:rPr>
          <w:rtl w:val="0"/>
        </w:rPr>
        <w:t xml:space="preserve"> se otorga al mejor jugador de la competición, quien es elegido por un grupo técnico de la FIFA basándose en las actuaciones a lo largo de la competición. Para la evaluación son tomados en cuenta varios aspectos, como las capacidades ofensivas y defensivas, los goles anotados, las asistencias a gol, el liderazgo para con su equipo, el comportamiento del jugador y la instancia a donde llegue su equipo. El segundo mejor jugador se lleva el Balón de Plata y el tercero el Balón de Bronce.</w:t>
      </w:r>
    </w:p>
    <w:p w:rsidR="00000000" w:rsidDel="00000000" w:rsidP="00000000" w:rsidRDefault="00000000" w:rsidRPr="00000000" w14:paraId="000000CD">
      <w:pPr>
        <w:jc w:val="both"/>
        <w:rPr/>
      </w:pPr>
      <w:r w:rsidDel="00000000" w:rsidR="00000000" w:rsidRPr="00000000">
        <w:rPr>
          <w:rtl w:val="0"/>
        </w:rPr>
      </w:r>
    </w:p>
    <w:tbl>
      <w:tblPr>
        <w:tblStyle w:val="Table4"/>
        <w:tblW w:w="8665.000000000002" w:type="dxa"/>
        <w:jc w:val="left"/>
        <w:tblBorders>
          <w:top w:color="aaaaaa" w:space="0" w:sz="6" w:val="single"/>
          <w:left w:color="aaaaaa" w:space="0" w:sz="6" w:val="single"/>
          <w:bottom w:color="aaaaaa" w:space="0" w:sz="6" w:val="single"/>
          <w:right w:color="aaaaaa" w:space="0" w:sz="6" w:val="single"/>
          <w:insideH w:color="aaaaaa" w:space="0" w:sz="6" w:val="single"/>
          <w:insideV w:color="aaaaaa" w:space="0" w:sz="6" w:val="single"/>
        </w:tblBorders>
        <w:tblLayout w:type="fixed"/>
        <w:tblLook w:val="0600"/>
      </w:tblPr>
      <w:tblGrid>
        <w:gridCol w:w="2254.9999999999995"/>
        <w:gridCol w:w="1675.0000000000002"/>
        <w:gridCol w:w="2470.0000000000005"/>
        <w:gridCol w:w="2265.000000000001"/>
        <w:tblGridChange w:id="0">
          <w:tblGrid>
            <w:gridCol w:w="2254.9999999999995"/>
            <w:gridCol w:w="1675.0000000000002"/>
            <w:gridCol w:w="2470.0000000000005"/>
            <w:gridCol w:w="2265.000000000001"/>
          </w:tblGrid>
        </w:tblGridChange>
      </w:tblGrid>
      <w:tr>
        <w:trPr>
          <w:cantSplit w:val="0"/>
          <w:trHeight w:val="50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CE">
            <w:pPr>
              <w:jc w:val="center"/>
              <w:rPr>
                <w:b w:val="1"/>
                <w:sz w:val="20"/>
                <w:szCs w:val="20"/>
              </w:rPr>
            </w:pPr>
            <w:r w:rsidDel="00000000" w:rsidR="00000000" w:rsidRPr="00000000">
              <w:rPr>
                <w:b w:val="1"/>
                <w:sz w:val="20"/>
                <w:szCs w:val="20"/>
                <w:rtl w:val="0"/>
              </w:rPr>
              <w:t xml:space="preserve">Premio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0">
            <w:pPr>
              <w:jc w:val="center"/>
              <w:rPr>
                <w:b w:val="1"/>
                <w:sz w:val="20"/>
                <w:szCs w:val="20"/>
              </w:rPr>
            </w:pPr>
            <w:r w:rsidDel="00000000" w:rsidR="00000000" w:rsidRPr="00000000">
              <w:rPr>
                <w:b w:val="1"/>
                <w:sz w:val="20"/>
                <w:szCs w:val="20"/>
                <w:rtl w:val="0"/>
              </w:rPr>
              <w:t xml:space="preserve">Jugador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1">
            <w:pPr>
              <w:jc w:val="center"/>
              <w:rPr>
                <w:b w:val="1"/>
                <w:sz w:val="20"/>
                <w:szCs w:val="20"/>
              </w:rPr>
            </w:pPr>
            <w:r w:rsidDel="00000000" w:rsidR="00000000" w:rsidRPr="00000000">
              <w:rPr>
                <w:b w:val="1"/>
                <w:sz w:val="20"/>
                <w:szCs w:val="20"/>
                <w:rtl w:val="0"/>
              </w:rPr>
              <w:t xml:space="preserve">Selección</w:t>
            </w:r>
          </w:p>
        </w:tc>
      </w:tr>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rPr>
                <w:sz w:val="20"/>
                <w:szCs w:val="20"/>
              </w:rPr>
            </w:pPr>
            <w:r w:rsidDel="00000000" w:rsidR="00000000" w:rsidRPr="00000000">
              <w:rPr>
                <w:sz w:val="20"/>
                <w:szCs w:val="20"/>
                <w:rtl w:val="0"/>
              </w:rPr>
              <w:t xml:space="preserve">Balón de 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rPr>
                <w:sz w:val="20"/>
                <w:szCs w:val="20"/>
              </w:rPr>
            </w:pPr>
            <w:r w:rsidDel="00000000" w:rsidR="00000000" w:rsidRPr="00000000">
              <w:rPr>
                <w:sz w:val="20"/>
                <w:szCs w:val="20"/>
              </w:rPr>
              <w:drawing>
                <wp:inline distB="114300" distT="114300" distL="114300" distR="114300">
                  <wp:extent cx="241300" cy="342900"/>
                  <wp:effectExtent b="0" l="0" r="0" t="0"/>
                  <wp:docPr descr="Balon Oro U.png" id="28" name="image23.png"/>
                  <a:graphic>
                    <a:graphicData uri="http://schemas.openxmlformats.org/drawingml/2006/picture">
                      <pic:pic>
                        <pic:nvPicPr>
                          <pic:cNvPr descr="Balon Oro U.png" id="0" name="image23.png"/>
                          <pic:cNvPicPr preferRelativeResize="0"/>
                        </pic:nvPicPr>
                        <pic:blipFill>
                          <a:blip r:embed="rId25"/>
                          <a:srcRect b="0" l="0" r="0" t="0"/>
                          <a:stretch>
                            <a:fillRect/>
                          </a:stretch>
                        </pic:blipFill>
                        <pic:spPr>
                          <a:xfrm>
                            <a:off x="0" y="0"/>
                            <a:ext cx="24130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rPr>
                <w:sz w:val="20"/>
                <w:szCs w:val="20"/>
              </w:rPr>
            </w:pPr>
            <w:r w:rsidDel="00000000" w:rsidR="00000000" w:rsidRPr="00000000">
              <w:rPr>
                <w:rtl w:val="0"/>
              </w:rPr>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rPr>
                <w:sz w:val="20"/>
                <w:szCs w:val="20"/>
              </w:rPr>
            </w:pPr>
            <w:r w:rsidDel="00000000" w:rsidR="00000000" w:rsidRPr="00000000">
              <w:rPr>
                <w:sz w:val="20"/>
                <w:szCs w:val="20"/>
                <w:rtl w:val="0"/>
              </w:rPr>
              <w:t xml:space="preserve">Balón de Plata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sz w:val="20"/>
                <w:szCs w:val="20"/>
              </w:rPr>
            </w:pPr>
            <w:r w:rsidDel="00000000" w:rsidR="00000000" w:rsidRPr="00000000">
              <w:rPr>
                <w:sz w:val="20"/>
                <w:szCs w:val="20"/>
              </w:rPr>
              <w:drawing>
                <wp:inline distB="114300" distT="114300" distL="114300" distR="114300">
                  <wp:extent cx="241300" cy="342900"/>
                  <wp:effectExtent b="0" l="0" r="0" t="0"/>
                  <wp:docPr descr="Balon Plata U.png" id="11" name="image3.png"/>
                  <a:graphic>
                    <a:graphicData uri="http://schemas.openxmlformats.org/drawingml/2006/picture">
                      <pic:pic>
                        <pic:nvPicPr>
                          <pic:cNvPr descr="Balon Plata U.png" id="0" name="image3.png"/>
                          <pic:cNvPicPr preferRelativeResize="0"/>
                        </pic:nvPicPr>
                        <pic:blipFill>
                          <a:blip r:embed="rId26"/>
                          <a:srcRect b="0" l="0" r="0" t="0"/>
                          <a:stretch>
                            <a:fillRect/>
                          </a:stretch>
                        </pic:blipFill>
                        <pic:spPr>
                          <a:xfrm>
                            <a:off x="0" y="0"/>
                            <a:ext cx="24130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rPr>
                <w:sz w:val="20"/>
                <w:szCs w:val="20"/>
              </w:rPr>
            </w:pPr>
            <w:r w:rsidDel="00000000" w:rsidR="00000000" w:rsidRPr="00000000">
              <w:rPr>
                <w:rtl w:val="0"/>
              </w:rPr>
            </w:r>
          </w:p>
        </w:tc>
      </w:tr>
      <w:tr>
        <w:trPr>
          <w:cantSplit w:val="0"/>
          <w:trHeight w:val="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rPr>
                <w:sz w:val="20"/>
                <w:szCs w:val="20"/>
              </w:rPr>
            </w:pPr>
            <w:r w:rsidDel="00000000" w:rsidR="00000000" w:rsidRPr="00000000">
              <w:rPr>
                <w:sz w:val="20"/>
                <w:szCs w:val="20"/>
                <w:rtl w:val="0"/>
              </w:rPr>
              <w:t xml:space="preserve">Balón de Bronce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rPr>
                <w:sz w:val="20"/>
                <w:szCs w:val="20"/>
              </w:rPr>
            </w:pPr>
            <w:r w:rsidDel="00000000" w:rsidR="00000000" w:rsidRPr="00000000">
              <w:rPr>
                <w:sz w:val="20"/>
                <w:szCs w:val="20"/>
              </w:rPr>
              <w:drawing>
                <wp:inline distB="114300" distT="114300" distL="114300" distR="114300">
                  <wp:extent cx="241300" cy="342900"/>
                  <wp:effectExtent b="0" l="0" r="0" t="0"/>
                  <wp:docPr descr="Balon Bronce U.png" id="2" name="image12.png"/>
                  <a:graphic>
                    <a:graphicData uri="http://schemas.openxmlformats.org/drawingml/2006/picture">
                      <pic:pic>
                        <pic:nvPicPr>
                          <pic:cNvPr descr="Balon Bronce U.png" id="0" name="image12.png"/>
                          <pic:cNvPicPr preferRelativeResize="0"/>
                        </pic:nvPicPr>
                        <pic:blipFill>
                          <a:blip r:embed="rId27"/>
                          <a:srcRect b="0" l="0" r="0" t="0"/>
                          <a:stretch>
                            <a:fillRect/>
                          </a:stretch>
                        </pic:blipFill>
                        <pic:spPr>
                          <a:xfrm>
                            <a:off x="0" y="0"/>
                            <a:ext cx="241300" cy="34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rPr>
                <w:sz w:val="20"/>
                <w:szCs w:val="20"/>
              </w:rPr>
            </w:pPr>
            <w:r w:rsidDel="00000000" w:rsidR="00000000" w:rsidRPr="00000000">
              <w:rPr>
                <w:rtl w:val="0"/>
              </w:rPr>
            </w:r>
          </w:p>
        </w:tc>
      </w:tr>
    </w:tbl>
    <w:p w:rsidR="00000000" w:rsidDel="00000000" w:rsidP="00000000" w:rsidRDefault="00000000" w:rsidRPr="00000000" w14:paraId="000000DE">
      <w:pPr>
        <w:rPr>
          <w:b w:val="1"/>
        </w:rPr>
      </w:pPr>
      <w:r w:rsidDel="00000000" w:rsidR="00000000" w:rsidRPr="00000000">
        <w:rPr>
          <w:rtl w:val="0"/>
        </w:rPr>
      </w:r>
    </w:p>
    <w:p w:rsidR="00000000" w:rsidDel="00000000" w:rsidP="00000000" w:rsidRDefault="00000000" w:rsidRPr="00000000" w14:paraId="000000DF">
      <w:pPr>
        <w:rPr>
          <w:b w:val="1"/>
        </w:rPr>
      </w:pPr>
      <w:r w:rsidDel="00000000" w:rsidR="00000000" w:rsidRPr="00000000">
        <w:rPr>
          <w:b w:val="1"/>
          <w:rtl w:val="0"/>
        </w:rPr>
        <w:t xml:space="preserve">Premio al Jugador Joven de la FIFA</w:t>
      </w:r>
    </w:p>
    <w:p w:rsidR="00000000" w:rsidDel="00000000" w:rsidP="00000000" w:rsidRDefault="00000000" w:rsidRPr="00000000" w14:paraId="000000E0">
      <w:pPr>
        <w:rPr/>
      </w:pPr>
      <w:r w:rsidDel="00000000" w:rsidR="00000000" w:rsidRPr="00000000">
        <w:rPr>
          <w:rtl w:val="0"/>
        </w:rPr>
        <w:t xml:space="preserve">El Premio al Jugador Joven de la FIFA se creó para reconocer al mejor jugador joven de la Copa del Mundo y entre los requisitos indispensables para obtenerlo está el de tener menos de 21 años en el momento de la competición.</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Para escoger al ganador del premio, se toman en cuenta además de la información cuantitativa, los siguientes factores cualitativos:</w:t>
      </w:r>
    </w:p>
    <w:p w:rsidR="00000000" w:rsidDel="00000000" w:rsidP="00000000" w:rsidRDefault="00000000" w:rsidRPr="00000000" w14:paraId="000000E3">
      <w:pPr>
        <w:numPr>
          <w:ilvl w:val="0"/>
          <w:numId w:val="4"/>
        </w:numPr>
        <w:ind w:left="720" w:hanging="360"/>
      </w:pPr>
      <w:r w:rsidDel="00000000" w:rsidR="00000000" w:rsidRPr="00000000">
        <w:rPr>
          <w:rtl w:val="0"/>
        </w:rPr>
        <w:t xml:space="preserve">Técnica excepcional</w:t>
      </w:r>
    </w:p>
    <w:p w:rsidR="00000000" w:rsidDel="00000000" w:rsidP="00000000" w:rsidRDefault="00000000" w:rsidRPr="00000000" w14:paraId="000000E4">
      <w:pPr>
        <w:numPr>
          <w:ilvl w:val="0"/>
          <w:numId w:val="4"/>
        </w:numPr>
        <w:ind w:left="720" w:hanging="360"/>
      </w:pPr>
      <w:r w:rsidDel="00000000" w:rsidR="00000000" w:rsidRPr="00000000">
        <w:rPr>
          <w:rtl w:val="0"/>
        </w:rPr>
        <w:t xml:space="preserve">Estilo de juego juvenil y estimulante</w:t>
      </w:r>
    </w:p>
    <w:p w:rsidR="00000000" w:rsidDel="00000000" w:rsidP="00000000" w:rsidRDefault="00000000" w:rsidRPr="00000000" w14:paraId="000000E5">
      <w:pPr>
        <w:numPr>
          <w:ilvl w:val="0"/>
          <w:numId w:val="4"/>
        </w:numPr>
        <w:ind w:left="720" w:hanging="360"/>
      </w:pPr>
      <w:r w:rsidDel="00000000" w:rsidR="00000000" w:rsidRPr="00000000">
        <w:rPr>
          <w:rtl w:val="0"/>
        </w:rPr>
        <w:t xml:space="preserve">Creatividad e inspiración</w:t>
      </w:r>
    </w:p>
    <w:p w:rsidR="00000000" w:rsidDel="00000000" w:rsidP="00000000" w:rsidRDefault="00000000" w:rsidRPr="00000000" w14:paraId="000000E6">
      <w:pPr>
        <w:numPr>
          <w:ilvl w:val="0"/>
          <w:numId w:val="4"/>
        </w:numPr>
        <w:ind w:left="720" w:hanging="360"/>
      </w:pPr>
      <w:r w:rsidDel="00000000" w:rsidR="00000000" w:rsidRPr="00000000">
        <w:rPr>
          <w:rtl w:val="0"/>
        </w:rPr>
        <w:t xml:space="preserve">Madurez táctica y eficiencia</w:t>
      </w:r>
    </w:p>
    <w:p w:rsidR="00000000" w:rsidDel="00000000" w:rsidP="00000000" w:rsidRDefault="00000000" w:rsidRPr="00000000" w14:paraId="000000E7">
      <w:pPr>
        <w:numPr>
          <w:ilvl w:val="0"/>
          <w:numId w:val="4"/>
        </w:numPr>
        <w:ind w:left="720" w:hanging="360"/>
      </w:pPr>
      <w:r w:rsidDel="00000000" w:rsidR="00000000" w:rsidRPr="00000000">
        <w:rPr>
          <w:rtl w:val="0"/>
        </w:rPr>
        <w:t xml:space="preserve">Ganarse el reconocimiento de la afición a través de su espectacular rendimiento</w:t>
      </w:r>
    </w:p>
    <w:p w:rsidR="00000000" w:rsidDel="00000000" w:rsidP="00000000" w:rsidRDefault="00000000" w:rsidRPr="00000000" w14:paraId="000000E8">
      <w:pPr>
        <w:numPr>
          <w:ilvl w:val="0"/>
          <w:numId w:val="4"/>
        </w:numPr>
        <w:ind w:left="720" w:hanging="360"/>
      </w:pPr>
      <w:r w:rsidDel="00000000" w:rsidR="00000000" w:rsidRPr="00000000">
        <w:rPr>
          <w:rtl w:val="0"/>
        </w:rPr>
        <w:t xml:space="preserve">Ser un modelo a seguir para los jugadores jóvenes</w:t>
      </w:r>
    </w:p>
    <w:p w:rsidR="00000000" w:rsidDel="00000000" w:rsidP="00000000" w:rsidRDefault="00000000" w:rsidRPr="00000000" w14:paraId="000000E9">
      <w:pPr>
        <w:numPr>
          <w:ilvl w:val="0"/>
          <w:numId w:val="4"/>
        </w:numPr>
        <w:ind w:left="720" w:hanging="360"/>
      </w:pPr>
      <w:r w:rsidDel="00000000" w:rsidR="00000000" w:rsidRPr="00000000">
        <w:rPr>
          <w:rtl w:val="0"/>
        </w:rPr>
        <w:t xml:space="preserve">Actitud positiva y deportividad</w:t>
      </w:r>
    </w:p>
    <w:p w:rsidR="00000000" w:rsidDel="00000000" w:rsidP="00000000" w:rsidRDefault="00000000" w:rsidRPr="00000000" w14:paraId="000000EA">
      <w:pPr>
        <w:shd w:fill="ffffff" w:val="clear"/>
        <w:spacing w:after="20" w:before="120" w:lineRule="auto"/>
        <w:ind w:left="720" w:firstLine="0"/>
        <w:rPr>
          <w:rFonts w:ascii="Arial" w:cs="Arial" w:eastAsia="Arial" w:hAnsi="Arial"/>
          <w:color w:val="202122"/>
          <w:sz w:val="21"/>
          <w:szCs w:val="21"/>
          <w:highlight w:val="white"/>
        </w:rPr>
      </w:pPr>
      <w:r w:rsidDel="00000000" w:rsidR="00000000" w:rsidRPr="00000000">
        <w:rPr>
          <w:rtl w:val="0"/>
        </w:rPr>
      </w:r>
    </w:p>
    <w:tbl>
      <w:tblPr>
        <w:tblStyle w:val="Table5"/>
        <w:tblW w:w="8640.0" w:type="dxa"/>
        <w:jc w:val="left"/>
        <w:tblBorders>
          <w:top w:color="aaaaaa" w:space="0" w:sz="6" w:val="single"/>
          <w:left w:color="aaaaaa" w:space="0" w:sz="6" w:val="single"/>
          <w:bottom w:color="aaaaaa" w:space="0" w:sz="6" w:val="single"/>
          <w:right w:color="aaaaaa" w:space="0" w:sz="6" w:val="single"/>
          <w:insideH w:color="aaaaaa" w:space="0" w:sz="6" w:val="single"/>
          <w:insideV w:color="aaaaaa" w:space="0" w:sz="6" w:val="single"/>
        </w:tblBorders>
        <w:tblLayout w:type="fixed"/>
        <w:tblLook w:val="0600"/>
      </w:tblPr>
      <w:tblGrid>
        <w:gridCol w:w="2355"/>
        <w:gridCol w:w="1584.9999999999995"/>
        <w:gridCol w:w="2495.0000000000005"/>
        <w:gridCol w:w="2205"/>
        <w:tblGridChange w:id="0">
          <w:tblGrid>
            <w:gridCol w:w="2355"/>
            <w:gridCol w:w="1584.9999999999995"/>
            <w:gridCol w:w="2495.0000000000005"/>
            <w:gridCol w:w="2205"/>
          </w:tblGrid>
        </w:tblGridChange>
      </w:tblGrid>
      <w:tr>
        <w:trPr>
          <w:cantSplit w:val="0"/>
          <w:trHeight w:val="50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EB">
            <w:pPr>
              <w:jc w:val="center"/>
              <w:rPr>
                <w:b w:val="1"/>
              </w:rPr>
            </w:pPr>
            <w:r w:rsidDel="00000000" w:rsidR="00000000" w:rsidRPr="00000000">
              <w:rPr>
                <w:b w:val="1"/>
                <w:rtl w:val="0"/>
              </w:rPr>
              <w:t xml:space="preserve">Premio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D">
            <w:pPr>
              <w:jc w:val="center"/>
              <w:rPr>
                <w:b w:val="1"/>
              </w:rPr>
            </w:pPr>
            <w:r w:rsidDel="00000000" w:rsidR="00000000" w:rsidRPr="00000000">
              <w:rPr>
                <w:b w:val="1"/>
                <w:rtl w:val="0"/>
              </w:rPr>
              <w:t xml:space="preserve">Jugador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E">
            <w:pPr>
              <w:jc w:val="center"/>
              <w:rPr>
                <w:b w:val="1"/>
              </w:rPr>
            </w:pPr>
            <w:r w:rsidDel="00000000" w:rsidR="00000000" w:rsidRPr="00000000">
              <w:rPr>
                <w:b w:val="1"/>
                <w:rtl w:val="0"/>
              </w:rPr>
              <w:t xml:space="preserve">Selección</w:t>
            </w:r>
          </w:p>
        </w:tc>
      </w:tr>
      <w:tr>
        <w:trPr>
          <w:cantSplit w:val="0"/>
          <w:trHeight w:val="7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rPr/>
            </w:pPr>
            <w:r w:rsidDel="00000000" w:rsidR="00000000" w:rsidRPr="00000000">
              <w:rPr>
                <w:rtl w:val="0"/>
              </w:rPr>
              <w:t xml:space="preserve">Premio al mejor jugador joven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rPr/>
            </w:pPr>
            <w:r w:rsidDel="00000000" w:rsidR="00000000" w:rsidRPr="00000000">
              <w:rPr/>
              <w:drawing>
                <wp:inline distB="114300" distT="114300" distL="114300" distR="114300">
                  <wp:extent cx="177800" cy="304800"/>
                  <wp:effectExtent b="0" l="0" r="0" t="0"/>
                  <wp:docPr descr="Young Player Trophy.png" id="7" name="image13.png"/>
                  <a:graphic>
                    <a:graphicData uri="http://schemas.openxmlformats.org/drawingml/2006/picture">
                      <pic:pic>
                        <pic:nvPicPr>
                          <pic:cNvPr descr="Young Player Trophy.png" id="0" name="image13.png"/>
                          <pic:cNvPicPr preferRelativeResize="0"/>
                        </pic:nvPicPr>
                        <pic:blipFill>
                          <a:blip r:embed="rId28"/>
                          <a:srcRect b="0" l="0" r="0" t="0"/>
                          <a:stretch>
                            <a:fillRect/>
                          </a:stretch>
                        </pic:blipFill>
                        <pic:spPr>
                          <a:xfrm>
                            <a:off x="0" y="0"/>
                            <a:ext cx="1778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rPr/>
            </w:pPr>
            <w:r w:rsidDel="00000000" w:rsidR="00000000" w:rsidRPr="00000000">
              <w:rPr>
                <w:rtl w:val="0"/>
              </w:rPr>
            </w:r>
          </w:p>
        </w:tc>
      </w:tr>
    </w:tbl>
    <w:p w:rsidR="00000000" w:rsidDel="00000000" w:rsidP="00000000" w:rsidRDefault="00000000" w:rsidRPr="00000000" w14:paraId="000000F3">
      <w:pPr>
        <w:rPr>
          <w:b w:val="1"/>
        </w:rPr>
      </w:pPr>
      <w:r w:rsidDel="00000000" w:rsidR="00000000" w:rsidRPr="00000000">
        <w:rPr>
          <w:rtl w:val="0"/>
        </w:rPr>
      </w:r>
    </w:p>
    <w:p w:rsidR="00000000" w:rsidDel="00000000" w:rsidP="00000000" w:rsidRDefault="00000000" w:rsidRPr="00000000" w14:paraId="000000F4">
      <w:pPr>
        <w:rPr>
          <w:b w:val="1"/>
        </w:rPr>
      </w:pPr>
      <w:r w:rsidDel="00000000" w:rsidR="00000000" w:rsidRPr="00000000">
        <w:rPr>
          <w:b w:val="1"/>
          <w:rtl w:val="0"/>
        </w:rPr>
        <w:t xml:space="preserve">Bota de Oro</w:t>
      </w:r>
    </w:p>
    <w:p w:rsidR="00000000" w:rsidDel="00000000" w:rsidP="00000000" w:rsidRDefault="00000000" w:rsidRPr="00000000" w14:paraId="000000F5">
      <w:pPr>
        <w:rPr/>
      </w:pPr>
      <w:r w:rsidDel="00000000" w:rsidR="00000000" w:rsidRPr="00000000">
        <w:rPr>
          <w:rtl w:val="0"/>
        </w:rPr>
        <w:t xml:space="preserve">La Bota de Oro es el premio para el jugador que anotó más goles en el Mundial. Para escoger al ganador se toman en cuenta, en primera instancia y ante todo, los goles anotados, y en caso de empate son tomadas en cuenta las asistencias de goles realizadas, y finalmente quien tenga la mayor cantidad de goles en la menor cantidad de minutos jugados y por tanto mayor efectividad. El segundo mejor goleador se lleva la Bota de Plata y el tercero la Bota de Bronce.</w:t>
      </w:r>
    </w:p>
    <w:p w:rsidR="00000000" w:rsidDel="00000000" w:rsidP="00000000" w:rsidRDefault="00000000" w:rsidRPr="00000000" w14:paraId="000000F6">
      <w:pPr>
        <w:jc w:val="both"/>
        <w:rPr>
          <w:rFonts w:ascii="Arial" w:cs="Arial" w:eastAsia="Arial" w:hAnsi="Arial"/>
        </w:rPr>
      </w:pPr>
      <w:r w:rsidDel="00000000" w:rsidR="00000000" w:rsidRPr="00000000">
        <w:rPr>
          <w:rtl w:val="0"/>
        </w:rPr>
      </w:r>
    </w:p>
    <w:tbl>
      <w:tblPr>
        <w:tblStyle w:val="Table6"/>
        <w:tblW w:w="8590.0" w:type="dxa"/>
        <w:jc w:val="left"/>
        <w:tblBorders>
          <w:top w:color="aaaaaa" w:space="0" w:sz="6" w:val="single"/>
          <w:left w:color="aaaaaa" w:space="0" w:sz="6" w:val="single"/>
          <w:bottom w:color="aaaaaa" w:space="0" w:sz="6" w:val="single"/>
          <w:right w:color="aaaaaa" w:space="0" w:sz="6" w:val="single"/>
          <w:insideH w:color="aaaaaa" w:space="0" w:sz="6" w:val="single"/>
          <w:insideV w:color="aaaaaa" w:space="0" w:sz="6" w:val="single"/>
        </w:tblBorders>
        <w:tblLayout w:type="fixed"/>
        <w:tblLook w:val="0600"/>
      </w:tblPr>
      <w:tblGrid>
        <w:gridCol w:w="1695"/>
        <w:gridCol w:w="780"/>
        <w:gridCol w:w="1564.9999999999998"/>
        <w:gridCol w:w="1585.0000000000002"/>
        <w:gridCol w:w="1500"/>
        <w:gridCol w:w="1464.9999999999995"/>
        <w:tblGridChange w:id="0">
          <w:tblGrid>
            <w:gridCol w:w="1695"/>
            <w:gridCol w:w="780"/>
            <w:gridCol w:w="1564.9999999999998"/>
            <w:gridCol w:w="1585.0000000000002"/>
            <w:gridCol w:w="1500"/>
            <w:gridCol w:w="1464.9999999999995"/>
          </w:tblGrid>
        </w:tblGridChange>
      </w:tblGrid>
      <w:tr>
        <w:trPr>
          <w:cantSplit w:val="0"/>
          <w:trHeight w:val="50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0F7">
            <w:pPr>
              <w:jc w:val="center"/>
              <w:rPr>
                <w:b w:val="1"/>
              </w:rPr>
            </w:pPr>
            <w:r w:rsidDel="00000000" w:rsidR="00000000" w:rsidRPr="00000000">
              <w:rPr>
                <w:b w:val="1"/>
                <w:rtl w:val="0"/>
              </w:rPr>
              <w:t xml:space="preserve">Premio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9">
            <w:pPr>
              <w:jc w:val="center"/>
              <w:rPr>
                <w:b w:val="1"/>
              </w:rPr>
            </w:pPr>
            <w:r w:rsidDel="00000000" w:rsidR="00000000" w:rsidRPr="00000000">
              <w:rPr>
                <w:b w:val="1"/>
                <w:rtl w:val="0"/>
              </w:rPr>
              <w:t xml:space="preserve">Jugador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A">
            <w:pPr>
              <w:jc w:val="center"/>
              <w:rPr>
                <w:b w:val="1"/>
              </w:rPr>
            </w:pPr>
            <w:r w:rsidDel="00000000" w:rsidR="00000000" w:rsidRPr="00000000">
              <w:rPr>
                <w:b w:val="1"/>
                <w:rtl w:val="0"/>
              </w:rPr>
              <w:t xml:space="preserve">Selección</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B">
            <w:pPr>
              <w:jc w:val="center"/>
              <w:rPr>
                <w:b w:val="1"/>
              </w:rPr>
            </w:pPr>
            <w:r w:rsidDel="00000000" w:rsidR="00000000" w:rsidRPr="00000000">
              <w:rPr>
                <w:b w:val="1"/>
                <w:rtl w:val="0"/>
              </w:rPr>
              <w:t xml:space="preserve">Goles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C">
            <w:pPr>
              <w:jc w:val="center"/>
              <w:rPr>
                <w:b w:val="1"/>
              </w:rPr>
            </w:pPr>
            <w:r w:rsidDel="00000000" w:rsidR="00000000" w:rsidRPr="00000000">
              <w:rPr>
                <w:b w:val="1"/>
                <w:rtl w:val="0"/>
              </w:rPr>
              <w:t xml:space="preserve">Asistencias</w:t>
            </w:r>
          </w:p>
        </w:tc>
      </w:tr>
      <w:tr>
        <w:trPr>
          <w:cantSplit w:val="0"/>
          <w:trHeight w:val="7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Bota de 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rPr/>
            </w:pPr>
            <w:r w:rsidDel="00000000" w:rsidR="00000000" w:rsidRPr="00000000">
              <w:rPr/>
              <w:drawing>
                <wp:inline distB="114300" distT="114300" distL="114300" distR="114300">
                  <wp:extent cx="241300" cy="177800"/>
                  <wp:effectExtent b="0" l="0" r="0" t="0"/>
                  <wp:docPr descr="Bota oro.png" id="24" name="image25.png"/>
                  <a:graphic>
                    <a:graphicData uri="http://schemas.openxmlformats.org/drawingml/2006/picture">
                      <pic:pic>
                        <pic:nvPicPr>
                          <pic:cNvPr descr="Bota oro.png" id="0" name="image25.png"/>
                          <pic:cNvPicPr preferRelativeResize="0"/>
                        </pic:nvPicPr>
                        <pic:blipFill>
                          <a:blip r:embed="rId29"/>
                          <a:srcRect b="0" l="0" r="0" t="0"/>
                          <a:stretch>
                            <a:fillRect/>
                          </a:stretch>
                        </pic:blipFill>
                        <pic:spPr>
                          <a:xfrm>
                            <a:off x="0" y="0"/>
                            <a:ext cx="241300"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r>
          </w:p>
        </w:tc>
      </w:tr>
      <w:tr>
        <w:trPr>
          <w:cantSplit w:val="0"/>
          <w:trHeight w:val="609.999999999990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rtl w:val="0"/>
              </w:rPr>
              <w:t xml:space="preserve">Bota de Plata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rPr/>
            </w:pPr>
            <w:r w:rsidDel="00000000" w:rsidR="00000000" w:rsidRPr="00000000">
              <w:rPr/>
              <w:drawing>
                <wp:inline distB="114300" distT="114300" distL="114300" distR="114300">
                  <wp:extent cx="241300" cy="177800"/>
                  <wp:effectExtent b="0" l="0" r="0" t="0"/>
                  <wp:docPr descr="Bota Plata.png" id="23" name="image18.png"/>
                  <a:graphic>
                    <a:graphicData uri="http://schemas.openxmlformats.org/drawingml/2006/picture">
                      <pic:pic>
                        <pic:nvPicPr>
                          <pic:cNvPr descr="Bota Plata.png" id="0" name="image18.png"/>
                          <pic:cNvPicPr preferRelativeResize="0"/>
                        </pic:nvPicPr>
                        <pic:blipFill>
                          <a:blip r:embed="rId30"/>
                          <a:srcRect b="0" l="0" r="0" t="0"/>
                          <a:stretch>
                            <a:fillRect/>
                          </a:stretch>
                        </pic:blipFill>
                        <pic:spPr>
                          <a:xfrm>
                            <a:off x="0" y="0"/>
                            <a:ext cx="241300"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rPr/>
            </w:pPr>
            <w:r w:rsidDel="00000000" w:rsidR="00000000" w:rsidRPr="00000000">
              <w:rPr>
                <w:rtl w:val="0"/>
              </w:rPr>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rPr/>
            </w:pPr>
            <w:r w:rsidDel="00000000" w:rsidR="00000000" w:rsidRPr="00000000">
              <w:rPr>
                <w:rtl w:val="0"/>
              </w:rPr>
              <w:t xml:space="preserve">Bota de Bronce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drawing>
                <wp:inline distB="114300" distT="114300" distL="114300" distR="114300">
                  <wp:extent cx="241300" cy="177800"/>
                  <wp:effectExtent b="0" l="0" r="0" t="0"/>
                  <wp:docPr descr="Bota Bronce.png" id="25" name="image16.png"/>
                  <a:graphic>
                    <a:graphicData uri="http://schemas.openxmlformats.org/drawingml/2006/picture">
                      <pic:pic>
                        <pic:nvPicPr>
                          <pic:cNvPr descr="Bota Bronce.png" id="0" name="image16.png"/>
                          <pic:cNvPicPr preferRelativeResize="0"/>
                        </pic:nvPicPr>
                        <pic:blipFill>
                          <a:blip r:embed="rId31"/>
                          <a:srcRect b="0" l="0" r="0" t="0"/>
                          <a:stretch>
                            <a:fillRect/>
                          </a:stretch>
                        </pic:blipFill>
                        <pic:spPr>
                          <a:xfrm>
                            <a:off x="0" y="0"/>
                            <a:ext cx="241300" cy="177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rPr/>
            </w:pPr>
            <w:r w:rsidDel="00000000" w:rsidR="00000000" w:rsidRPr="00000000">
              <w:rPr>
                <w:rtl w:val="0"/>
              </w:rPr>
            </w:r>
          </w:p>
        </w:tc>
      </w:tr>
    </w:tbl>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rPr>
          <w:b w:val="1"/>
        </w:rPr>
      </w:pPr>
      <w:r w:rsidDel="00000000" w:rsidR="00000000" w:rsidRPr="00000000">
        <w:rPr>
          <w:b w:val="1"/>
          <w:rtl w:val="0"/>
        </w:rPr>
        <w:t xml:space="preserve">Mejor portero</w:t>
      </w:r>
    </w:p>
    <w:p w:rsidR="00000000" w:rsidDel="00000000" w:rsidP="00000000" w:rsidRDefault="00000000" w:rsidRPr="00000000" w14:paraId="00000111">
      <w:pPr>
        <w:rPr/>
      </w:pPr>
      <w:r w:rsidDel="00000000" w:rsidR="00000000" w:rsidRPr="00000000">
        <w:rPr>
          <w:rtl w:val="0"/>
        </w:rPr>
        <w:t xml:space="preserve">El Guante de Oro es el premio al mejor portero de la Copa Mundial, y es otorgado por un grupo técnico de FIFA, que evalúa a todos los jugadores de esa posición, basándose en las actuaciones a lo largo de la competencia. Este trofeo recibía el nombre de Premio Lev Yashin antes del Mundial de 2010, en honor al legendario portero soviético.</w:t>
      </w:r>
    </w:p>
    <w:p w:rsidR="00000000" w:rsidDel="00000000" w:rsidP="00000000" w:rsidRDefault="00000000" w:rsidRPr="00000000" w14:paraId="00000112">
      <w:pPr>
        <w:rPr>
          <w:rFonts w:ascii="Arial" w:cs="Arial" w:eastAsia="Arial" w:hAnsi="Arial"/>
          <w:sz w:val="20"/>
          <w:szCs w:val="20"/>
        </w:rPr>
      </w:pPr>
      <w:r w:rsidDel="00000000" w:rsidR="00000000" w:rsidRPr="00000000">
        <w:rPr>
          <w:rtl w:val="0"/>
        </w:rPr>
      </w:r>
    </w:p>
    <w:tbl>
      <w:tblPr>
        <w:tblStyle w:val="Table7"/>
        <w:tblW w:w="8520.0" w:type="dxa"/>
        <w:jc w:val="left"/>
        <w:tblBorders>
          <w:top w:color="aaaaaa" w:space="0" w:sz="6" w:val="single"/>
          <w:left w:color="aaaaaa" w:space="0" w:sz="6" w:val="single"/>
          <w:bottom w:color="aaaaaa" w:space="0" w:sz="6" w:val="single"/>
          <w:right w:color="aaaaaa" w:space="0" w:sz="6" w:val="single"/>
          <w:insideH w:color="aaaaaa" w:space="0" w:sz="6" w:val="single"/>
          <w:insideV w:color="aaaaaa" w:space="0" w:sz="6" w:val="single"/>
        </w:tblBorders>
        <w:tblLayout w:type="fixed"/>
        <w:tblLook w:val="0600"/>
      </w:tblPr>
      <w:tblGrid>
        <w:gridCol w:w="1560"/>
        <w:gridCol w:w="675"/>
        <w:gridCol w:w="2810.0000000000005"/>
        <w:gridCol w:w="3474.9999999999995"/>
        <w:tblGridChange w:id="0">
          <w:tblGrid>
            <w:gridCol w:w="1560"/>
            <w:gridCol w:w="675"/>
            <w:gridCol w:w="2810.0000000000005"/>
            <w:gridCol w:w="3474.9999999999995"/>
          </w:tblGrid>
        </w:tblGridChange>
      </w:tblGrid>
      <w:tr>
        <w:trPr>
          <w:cantSplit w:val="0"/>
          <w:trHeight w:val="50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13">
            <w:pPr>
              <w:jc w:val="center"/>
              <w:rPr>
                <w:b w:val="1"/>
              </w:rPr>
            </w:pPr>
            <w:r w:rsidDel="00000000" w:rsidR="00000000" w:rsidRPr="00000000">
              <w:rPr>
                <w:b w:val="1"/>
                <w:rtl w:val="0"/>
              </w:rPr>
              <w:t xml:space="preserve">Premio</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5">
            <w:pPr>
              <w:jc w:val="center"/>
              <w:rPr>
                <w:b w:val="1"/>
              </w:rPr>
            </w:pPr>
            <w:r w:rsidDel="00000000" w:rsidR="00000000" w:rsidRPr="00000000">
              <w:rPr>
                <w:b w:val="1"/>
                <w:rtl w:val="0"/>
              </w:rPr>
              <w:t xml:space="preserve">Jugador</w:t>
            </w:r>
          </w:p>
        </w:tc>
        <w:tc>
          <w:tcPr>
            <w:shd w:fill="efefef" w:val="clear"/>
            <w:tcMar>
              <w:top w:w="100.0" w:type="dxa"/>
              <w:left w:w="100.0" w:type="dxa"/>
              <w:bottom w:w="100.0" w:type="dxa"/>
              <w:right w:w="100.0" w:type="dxa"/>
            </w:tcMar>
            <w:vAlign w:val="top"/>
          </w:tcPr>
          <w:p w:rsidR="00000000" w:rsidDel="00000000" w:rsidP="00000000" w:rsidRDefault="00000000" w:rsidRPr="00000000" w14:paraId="00000116">
            <w:pPr>
              <w:jc w:val="center"/>
              <w:rPr>
                <w:b w:val="1"/>
              </w:rPr>
            </w:pPr>
            <w:r w:rsidDel="00000000" w:rsidR="00000000" w:rsidRPr="00000000">
              <w:rPr>
                <w:b w:val="1"/>
                <w:rtl w:val="0"/>
              </w:rPr>
              <w:t xml:space="preserve">Selección</w:t>
            </w:r>
          </w:p>
        </w:tc>
      </w:tr>
      <w:tr>
        <w:trPr>
          <w:cantSplit w:val="0"/>
          <w:trHeight w:val="7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rPr/>
            </w:pPr>
            <w:r w:rsidDel="00000000" w:rsidR="00000000" w:rsidRPr="00000000">
              <w:rPr>
                <w:rtl w:val="0"/>
              </w:rPr>
              <w:t xml:space="preserve">Guante de Oro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rPr/>
            </w:pPr>
            <w:r w:rsidDel="00000000" w:rsidR="00000000" w:rsidRPr="00000000">
              <w:rPr/>
              <w:drawing>
                <wp:inline distB="114300" distT="114300" distL="114300" distR="114300">
                  <wp:extent cx="241300" cy="241300"/>
                  <wp:effectExtent b="0" l="0" r="0" t="0"/>
                  <wp:docPr descr="Guante Oro.png" id="27" name="image17.png"/>
                  <a:graphic>
                    <a:graphicData uri="http://schemas.openxmlformats.org/drawingml/2006/picture">
                      <pic:pic>
                        <pic:nvPicPr>
                          <pic:cNvPr descr="Guante Oro.png" id="0" name="image17.png"/>
                          <pic:cNvPicPr preferRelativeResize="0"/>
                        </pic:nvPicPr>
                        <pic:blipFill>
                          <a:blip r:embed="rId32"/>
                          <a:srcRect b="0" l="0" r="0" t="0"/>
                          <a:stretch>
                            <a:fillRect/>
                          </a:stretch>
                        </pic:blipFill>
                        <pic:spPr>
                          <a:xfrm>
                            <a:off x="0" y="0"/>
                            <a:ext cx="241300" cy="24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rPr/>
            </w:pPr>
            <w:r w:rsidDel="00000000" w:rsidR="00000000" w:rsidRPr="00000000">
              <w:rPr>
                <w:rtl w:val="0"/>
              </w:rPr>
            </w:r>
          </w:p>
        </w:tc>
      </w:tr>
    </w:tbl>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spacing w:after="90" w:before="100" w:lineRule="auto"/>
        <w:ind w:left="0" w:firstLine="0"/>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11C">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11D">
      <w:pPr>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11E">
      <w:pPr>
        <w:pStyle w:val="Heading2"/>
        <w:rPr/>
      </w:pPr>
      <w:bookmarkStart w:colFirst="0" w:colLast="0" w:name="_reogcm107djv" w:id="8"/>
      <w:bookmarkEnd w:id="8"/>
      <w:r w:rsidDel="00000000" w:rsidR="00000000" w:rsidRPr="00000000">
        <w:rPr>
          <w:rtl w:val="0"/>
        </w:rPr>
        <w:t xml:space="preserve">Información de mercadeo</w:t>
      </w:r>
      <w:r w:rsidDel="00000000" w:rsidR="00000000" w:rsidRPr="00000000">
        <w:drawing>
          <wp:anchor allowOverlap="1" behindDoc="0" distB="114300" distT="114300" distL="114300" distR="114300" hidden="0" layoutInCell="1" locked="0" relativeHeight="0" simplePos="0">
            <wp:simplePos x="0" y="0"/>
            <wp:positionH relativeFrom="column">
              <wp:posOffset>4867275</wp:posOffset>
            </wp:positionH>
            <wp:positionV relativeFrom="paragraph">
              <wp:posOffset>622300</wp:posOffset>
            </wp:positionV>
            <wp:extent cx="685175" cy="75438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85175" cy="754385"/>
                    </a:xfrm>
                    <a:prstGeom prst="rect"/>
                    <a:ln/>
                  </pic:spPr>
                </pic:pic>
              </a:graphicData>
            </a:graphic>
          </wp:anchor>
        </w:drawing>
      </w:r>
    </w:p>
    <w:p w:rsidR="00000000" w:rsidDel="00000000" w:rsidP="00000000" w:rsidRDefault="00000000" w:rsidRPr="00000000" w14:paraId="0000011F">
      <w:pPr>
        <w:rPr>
          <w:rFonts w:ascii="Arial" w:cs="Arial" w:eastAsia="Arial" w:hAnsi="Arial"/>
          <w:b w:val="1"/>
        </w:rPr>
      </w:pPr>
      <w:r w:rsidDel="00000000" w:rsidR="00000000" w:rsidRPr="00000000">
        <w:rPr>
          <w:rtl w:val="0"/>
        </w:rPr>
      </w:r>
    </w:p>
    <w:p w:rsidR="00000000" w:rsidDel="00000000" w:rsidP="00000000" w:rsidRDefault="00000000" w:rsidRPr="00000000" w14:paraId="00000120">
      <w:pPr>
        <w:rPr>
          <w:rFonts w:ascii="Arial" w:cs="Arial" w:eastAsia="Arial" w:hAnsi="Arial"/>
          <w:b w:val="1"/>
        </w:rPr>
      </w:pPr>
      <w:r w:rsidDel="00000000" w:rsidR="00000000" w:rsidRPr="00000000">
        <w:rPr>
          <w:rFonts w:ascii="Arial" w:cs="Arial" w:eastAsia="Arial" w:hAnsi="Arial"/>
          <w:b w:val="1"/>
          <w:rtl w:val="0"/>
        </w:rPr>
        <w:t xml:space="preserve">Mascota</w:t>
      </w:r>
    </w:p>
    <w:p w:rsidR="00000000" w:rsidDel="00000000" w:rsidP="00000000" w:rsidRDefault="00000000" w:rsidRPr="00000000" w14:paraId="00000121">
      <w:pPr>
        <w:rPr/>
      </w:pPr>
      <w:r w:rsidDel="00000000" w:rsidR="00000000" w:rsidRPr="00000000">
        <w:rPr>
          <w:rtl w:val="0"/>
        </w:rPr>
        <w:t xml:space="preserve">La mascota oficial del Mundial de Catar 2022 es La'eeb y fue presentado el 1 de abril de 2022 en el sorteo para definir los grupos.</w:t>
      </w:r>
    </w:p>
    <w:p w:rsidR="00000000" w:rsidDel="00000000" w:rsidP="00000000" w:rsidRDefault="00000000" w:rsidRPr="00000000" w14:paraId="00000122">
      <w:pPr>
        <w:shd w:fill="ffffff" w:val="clear"/>
        <w:spacing w:after="100" w:before="100" w:lineRule="auto"/>
        <w:jc w:val="both"/>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123">
      <w:pPr>
        <w:jc w:val="both"/>
        <w:rPr>
          <w:b w:val="1"/>
        </w:rPr>
      </w:pPr>
      <w:r w:rsidDel="00000000" w:rsidR="00000000" w:rsidRPr="00000000">
        <w:rPr>
          <w:b w:val="1"/>
          <w:rtl w:val="0"/>
        </w:rPr>
        <w:t xml:space="preserve">Canción oficial</w:t>
      </w:r>
    </w:p>
    <w:p w:rsidR="00000000" w:rsidDel="00000000" w:rsidP="00000000" w:rsidRDefault="00000000" w:rsidRPr="00000000" w14:paraId="00000124">
      <w:pPr>
        <w:jc w:val="both"/>
        <w:rPr/>
      </w:pPr>
      <w:r w:rsidDel="00000000" w:rsidR="00000000" w:rsidRPr="00000000">
        <w:rPr>
          <w:rtl w:val="0"/>
        </w:rPr>
        <w:t xml:space="preserve">El 1 de abril de 2022 se lanzó la canción oficial del mundial llamado «</w:t>
      </w:r>
      <w:r w:rsidDel="00000000" w:rsidR="00000000" w:rsidRPr="00000000">
        <w:rPr>
          <w:rtl w:val="0"/>
        </w:rPr>
        <w:t xml:space="preserve">Hayya Hayya (Better Together)</w:t>
      </w:r>
      <w:r w:rsidDel="00000000" w:rsidR="00000000" w:rsidRPr="00000000">
        <w:rPr>
          <w:rtl w:val="0"/>
        </w:rPr>
        <w:t xml:space="preserve">» interpretado por el cantante estadounidense </w:t>
      </w:r>
      <w:r w:rsidDel="00000000" w:rsidR="00000000" w:rsidRPr="00000000">
        <w:rPr>
          <w:rtl w:val="0"/>
        </w:rPr>
        <w:t xml:space="preserve">Trinidad Ca</w:t>
      </w:r>
      <w:r w:rsidDel="00000000" w:rsidR="00000000" w:rsidRPr="00000000">
        <w:rPr>
          <w:rtl w:val="0"/>
        </w:rPr>
        <w:t xml:space="preserve">r</w:t>
      </w:r>
      <w:r w:rsidDel="00000000" w:rsidR="00000000" w:rsidRPr="00000000">
        <w:rPr>
          <w:rtl w:val="0"/>
        </w:rPr>
        <w:t xml:space="preserve">dona</w:t>
      </w:r>
      <w:r w:rsidDel="00000000" w:rsidR="00000000" w:rsidRPr="00000000">
        <w:rPr>
          <w:rtl w:val="0"/>
        </w:rPr>
        <w:t xml:space="preserve"> con la participación de </w:t>
      </w:r>
      <w:r w:rsidDel="00000000" w:rsidR="00000000" w:rsidRPr="00000000">
        <w:rPr>
          <w:rtl w:val="0"/>
        </w:rPr>
        <w:t xml:space="preserve">Davido</w:t>
      </w:r>
      <w:r w:rsidDel="00000000" w:rsidR="00000000" w:rsidRPr="00000000">
        <w:rPr>
          <w:rtl w:val="0"/>
        </w:rPr>
        <w:t xml:space="preserve"> y </w:t>
      </w:r>
      <w:r w:rsidDel="00000000" w:rsidR="00000000" w:rsidRPr="00000000">
        <w:rPr>
          <w:rtl w:val="0"/>
        </w:rPr>
        <w:t xml:space="preserve">AISHA.</w:t>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b w:val="1"/>
        </w:rPr>
      </w:pPr>
      <w:r w:rsidDel="00000000" w:rsidR="00000000" w:rsidRPr="00000000">
        <w:rPr>
          <w:b w:val="1"/>
          <w:rtl w:val="0"/>
        </w:rPr>
        <w:t xml:space="preserve">Balón oficial</w:t>
      </w:r>
    </w:p>
    <w:p w:rsidR="00000000" w:rsidDel="00000000" w:rsidP="00000000" w:rsidRDefault="00000000" w:rsidRPr="00000000" w14:paraId="00000127">
      <w:pPr>
        <w:jc w:val="both"/>
        <w:rPr/>
      </w:pPr>
      <w:r w:rsidDel="00000000" w:rsidR="00000000" w:rsidRPr="00000000">
        <w:rPr>
          <w:rtl w:val="0"/>
        </w:rPr>
        <w:t xml:space="preserve">Al Rihla es el nombre oficial del balón para el torneo.</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b w:val="1"/>
          <w:rtl w:val="0"/>
        </w:rPr>
        <w:t xml:space="preserve">Derechos de transmisión</w:t>
      </w:r>
    </w:p>
    <w:p w:rsidR="00000000" w:rsidDel="00000000" w:rsidP="00000000" w:rsidRDefault="00000000" w:rsidRPr="00000000" w14:paraId="0000012A">
      <w:pPr>
        <w:jc w:val="both"/>
        <w:rPr/>
      </w:pPr>
      <w:r w:rsidDel="00000000" w:rsidR="00000000" w:rsidRPr="00000000">
        <w:rPr>
          <w:rtl w:val="0"/>
        </w:rPr>
        <w:t xml:space="preserve">La </w:t>
      </w:r>
      <w:r w:rsidDel="00000000" w:rsidR="00000000" w:rsidRPr="00000000">
        <w:rPr>
          <w:rtl w:val="0"/>
        </w:rPr>
        <w:t xml:space="preserve">FIFA</w:t>
      </w:r>
      <w:r w:rsidDel="00000000" w:rsidR="00000000" w:rsidRPr="00000000">
        <w:rPr>
          <w:rtl w:val="0"/>
        </w:rPr>
        <w:t xml:space="preserve">, a través de varias compañías, vendió a diferentes países del mundo los derechos de transmisión.</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1"/>
        <w:spacing w:after="90" w:before="100" w:lineRule="auto"/>
        <w:jc w:val="both"/>
        <w:rPr/>
      </w:pPr>
      <w:bookmarkStart w:colFirst="0" w:colLast="0" w:name="_yh5iizyud52p" w:id="9"/>
      <w:bookmarkEnd w:id="9"/>
      <w:r w:rsidDel="00000000" w:rsidR="00000000" w:rsidRPr="00000000">
        <w:rPr>
          <w:rtl w:val="0"/>
        </w:rPr>
      </w:r>
    </w:p>
    <w:p w:rsidR="00000000" w:rsidDel="00000000" w:rsidP="00000000" w:rsidRDefault="00000000" w:rsidRPr="00000000" w14:paraId="0000012E">
      <w:pPr>
        <w:pStyle w:val="Heading1"/>
        <w:spacing w:after="90" w:before="100" w:lineRule="auto"/>
        <w:jc w:val="both"/>
        <w:rPr/>
      </w:pPr>
      <w:bookmarkStart w:colFirst="0" w:colLast="0" w:name="_7xdhkam1wxz4" w:id="10"/>
      <w:bookmarkEnd w:id="10"/>
      <w:r w:rsidDel="00000000" w:rsidR="00000000" w:rsidRPr="00000000">
        <w:rPr>
          <w:rtl w:val="0"/>
        </w:rPr>
        <w:t xml:space="preserve">Contenido de la entrega</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after="90" w:before="100" w:lineRule="auto"/>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Fecha de </w:t>
      </w:r>
      <w:r w:rsidDel="00000000" w:rsidR="00000000" w:rsidRPr="00000000">
        <w:rPr>
          <w:rFonts w:ascii="Roboto" w:cs="Roboto" w:eastAsia="Roboto" w:hAnsi="Roboto"/>
          <w:b w:val="1"/>
          <w:sz w:val="24"/>
          <w:szCs w:val="24"/>
          <w:rtl w:val="0"/>
        </w:rPr>
        <w:t xml:space="preserve">entrega: 16/09</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after="90" w:before="100" w:lineRule="auto"/>
        <w:jc w:val="both"/>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La entrega nro. 1 incluye un archivo ZIP que contiene lo siguiente:</w:t>
      </w:r>
    </w:p>
    <w:p w:rsidR="00000000" w:rsidDel="00000000" w:rsidP="00000000" w:rsidRDefault="00000000" w:rsidRPr="00000000" w14:paraId="00000132">
      <w:pPr>
        <w:numPr>
          <w:ilvl w:val="0"/>
          <w:numId w:val="2"/>
        </w:numPr>
        <w:ind w:left="720" w:hanging="360"/>
      </w:pPr>
      <w:r w:rsidDel="00000000" w:rsidR="00000000" w:rsidRPr="00000000">
        <w:rPr>
          <w:rtl w:val="0"/>
        </w:rPr>
        <w:t xml:space="preserve">Diagrama de clases en UML (</w:t>
      </w:r>
      <w:r w:rsidDel="00000000" w:rsidR="00000000" w:rsidRPr="00000000">
        <w:rPr>
          <w:shd w:fill="b6d7a8" w:val="clear"/>
          <w:rtl w:val="0"/>
        </w:rPr>
        <w:t xml:space="preserve">en formato imagen o PDF</w:t>
      </w: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ind w:left="720" w:firstLine="0"/>
        <w:jc w:val="both"/>
        <w:rPr/>
      </w:pPr>
      <w:r w:rsidDel="00000000" w:rsidR="00000000" w:rsidRPr="00000000">
        <w:rPr>
          <w:rtl w:val="0"/>
        </w:rPr>
        <w:t xml:space="preserve">Analice el enunciado propuesto y determine las clases que participan para representar la Copa del Mundial de Fútbol Qatar 2022.</w:t>
      </w:r>
    </w:p>
    <w:p w:rsidR="00000000" w:rsidDel="00000000" w:rsidP="00000000" w:rsidRDefault="00000000" w:rsidRPr="00000000" w14:paraId="00000135">
      <w:pPr>
        <w:ind w:left="720" w:firstLine="0"/>
        <w:jc w:val="both"/>
        <w:rPr/>
      </w:pPr>
      <w:r w:rsidDel="00000000" w:rsidR="00000000" w:rsidRPr="00000000">
        <w:rPr>
          <w:rtl w:val="0"/>
        </w:rPr>
        <w:t xml:space="preserve">Para realizar el diagrama utilice alguna de las herramientas disponibles. Se sugiere </w:t>
      </w:r>
      <w:hyperlink r:id="rId34">
        <w:r w:rsidDel="00000000" w:rsidR="00000000" w:rsidRPr="00000000">
          <w:rPr>
            <w:color w:val="1155cc"/>
            <w:u w:val="single"/>
            <w:rtl w:val="0"/>
          </w:rPr>
          <w:t xml:space="preserve">https://app.diagrams.net/</w:t>
        </w:r>
      </w:hyperlink>
      <w:r w:rsidDel="00000000" w:rsidR="00000000" w:rsidRPr="00000000">
        <w:rPr>
          <w:rtl w:val="0"/>
        </w:rPr>
        <w:t xml:space="preserve"> (draw.io) aunque puede usar cualquier otra herramienta con la que se sienta cómodo.</w:t>
      </w:r>
    </w:p>
    <w:p w:rsidR="00000000" w:rsidDel="00000000" w:rsidP="00000000" w:rsidRDefault="00000000" w:rsidRPr="00000000" w14:paraId="00000136">
      <w:pPr>
        <w:ind w:left="720" w:firstLine="0"/>
        <w:jc w:val="both"/>
        <w:rPr/>
      </w:pPr>
      <w:r w:rsidDel="00000000" w:rsidR="00000000" w:rsidRPr="00000000">
        <w:rPr>
          <w:rtl w:val="0"/>
        </w:rPr>
        <w:t xml:space="preserve">El diagrama debe indicar las clases con sus atributos y los métodos que hacen a la solución del problema. Sólo a modo de guía/ejemplo a continuación se indica un conjunto de información que se debería recuperar a partir de su solución:</w:t>
      </w:r>
    </w:p>
    <w:p w:rsidR="00000000" w:rsidDel="00000000" w:rsidP="00000000" w:rsidRDefault="00000000" w:rsidRPr="00000000" w14:paraId="00000137">
      <w:pPr>
        <w:ind w:left="720" w:firstLine="0"/>
        <w:jc w:val="both"/>
        <w:rPr/>
      </w:pPr>
      <w:r w:rsidDel="00000000" w:rsidR="00000000" w:rsidRPr="00000000">
        <w:rPr>
          <w:rtl w:val="0"/>
        </w:rPr>
      </w:r>
    </w:p>
    <w:p w:rsidR="00000000" w:rsidDel="00000000" w:rsidP="00000000" w:rsidRDefault="00000000" w:rsidRPr="00000000" w14:paraId="00000138">
      <w:pPr>
        <w:numPr>
          <w:ilvl w:val="0"/>
          <w:numId w:val="5"/>
        </w:numPr>
        <w:ind w:left="1125" w:hanging="360"/>
        <w:jc w:val="both"/>
      </w:pPr>
      <w:r w:rsidDel="00000000" w:rsidR="00000000" w:rsidRPr="00000000">
        <w:rPr>
          <w:rtl w:val="0"/>
        </w:rPr>
        <w:t xml:space="preserve">un listado de información de todos los participantes incluido en rol con el cual participan</w:t>
      </w:r>
    </w:p>
    <w:p w:rsidR="00000000" w:rsidDel="00000000" w:rsidP="00000000" w:rsidRDefault="00000000" w:rsidRPr="00000000" w14:paraId="00000139">
      <w:pPr>
        <w:numPr>
          <w:ilvl w:val="0"/>
          <w:numId w:val="5"/>
        </w:numPr>
        <w:ind w:left="1125" w:hanging="360"/>
        <w:jc w:val="both"/>
      </w:pPr>
      <w:r w:rsidDel="00000000" w:rsidR="00000000" w:rsidRPr="00000000">
        <w:rPr>
          <w:rtl w:val="0"/>
        </w:rPr>
        <w:t xml:space="preserve">un listado de las conformaciones de los grupos</w:t>
      </w:r>
    </w:p>
    <w:p w:rsidR="00000000" w:rsidDel="00000000" w:rsidP="00000000" w:rsidRDefault="00000000" w:rsidRPr="00000000" w14:paraId="0000013A">
      <w:pPr>
        <w:numPr>
          <w:ilvl w:val="0"/>
          <w:numId w:val="5"/>
        </w:numPr>
        <w:ind w:left="1125" w:hanging="360"/>
        <w:jc w:val="both"/>
      </w:pPr>
      <w:r w:rsidDel="00000000" w:rsidR="00000000" w:rsidRPr="00000000">
        <w:rPr>
          <w:rtl w:val="0"/>
        </w:rPr>
        <w:t xml:space="preserve">un listado de países que se excluyen, indicando el motivo</w:t>
      </w:r>
    </w:p>
    <w:p w:rsidR="00000000" w:rsidDel="00000000" w:rsidP="00000000" w:rsidRDefault="00000000" w:rsidRPr="00000000" w14:paraId="0000013B">
      <w:pPr>
        <w:numPr>
          <w:ilvl w:val="0"/>
          <w:numId w:val="5"/>
        </w:numPr>
        <w:ind w:left="1125" w:hanging="360"/>
        <w:jc w:val="both"/>
      </w:pPr>
      <w:r w:rsidDel="00000000" w:rsidR="00000000" w:rsidRPr="00000000">
        <w:rPr>
          <w:rtl w:val="0"/>
        </w:rPr>
        <w:t xml:space="preserve">conocer si dado el nombre de un deportista, este participa en alguno de los equipos</w:t>
      </w:r>
    </w:p>
    <w:p w:rsidR="00000000" w:rsidDel="00000000" w:rsidP="00000000" w:rsidRDefault="00000000" w:rsidRPr="00000000" w14:paraId="0000013C">
      <w:pPr>
        <w:numPr>
          <w:ilvl w:val="0"/>
          <w:numId w:val="5"/>
        </w:numPr>
        <w:ind w:left="1125" w:hanging="360"/>
        <w:jc w:val="both"/>
      </w:pPr>
      <w:r w:rsidDel="00000000" w:rsidR="00000000" w:rsidRPr="00000000">
        <w:rPr>
          <w:rtl w:val="0"/>
        </w:rPr>
        <w:t xml:space="preserve">conocer la sede donde se lleva a cabo una determinada competencia (como la final de futbol)</w:t>
      </w:r>
    </w:p>
    <w:p w:rsidR="00000000" w:rsidDel="00000000" w:rsidP="00000000" w:rsidRDefault="00000000" w:rsidRPr="00000000" w14:paraId="0000013D">
      <w:pPr>
        <w:numPr>
          <w:ilvl w:val="0"/>
          <w:numId w:val="5"/>
        </w:numPr>
        <w:ind w:left="1125" w:hanging="360"/>
        <w:jc w:val="both"/>
      </w:pPr>
      <w:r w:rsidDel="00000000" w:rsidR="00000000" w:rsidRPr="00000000">
        <w:rPr>
          <w:rtl w:val="0"/>
        </w:rPr>
        <w:t xml:space="preserve">todas las competencias que se realizan en una fecha particular</w:t>
      </w:r>
    </w:p>
    <w:p w:rsidR="00000000" w:rsidDel="00000000" w:rsidP="00000000" w:rsidRDefault="00000000" w:rsidRPr="00000000" w14:paraId="0000013E">
      <w:pPr>
        <w:numPr>
          <w:ilvl w:val="0"/>
          <w:numId w:val="5"/>
        </w:numPr>
        <w:ind w:left="1125" w:hanging="360"/>
        <w:jc w:val="both"/>
      </w:pPr>
      <w:r w:rsidDel="00000000" w:rsidR="00000000" w:rsidRPr="00000000">
        <w:rPr>
          <w:rtl w:val="0"/>
        </w:rPr>
        <w:t xml:space="preserve">el cronograma de competencias que se realizan en una sede</w:t>
      </w:r>
    </w:p>
    <w:p w:rsidR="00000000" w:rsidDel="00000000" w:rsidP="00000000" w:rsidRDefault="00000000" w:rsidRPr="00000000" w14:paraId="0000013F">
      <w:pPr>
        <w:numPr>
          <w:ilvl w:val="0"/>
          <w:numId w:val="5"/>
        </w:numPr>
        <w:ind w:left="1125" w:hanging="360"/>
        <w:jc w:val="both"/>
      </w:pPr>
      <w:r w:rsidDel="00000000" w:rsidR="00000000" w:rsidRPr="00000000">
        <w:rPr>
          <w:rtl w:val="0"/>
        </w:rPr>
        <w:t xml:space="preserve">conocer si un deportista es ganador de alguno de los reconocimientos otorgados</w:t>
      </w:r>
    </w:p>
    <w:p w:rsidR="00000000" w:rsidDel="00000000" w:rsidP="00000000" w:rsidRDefault="00000000" w:rsidRPr="00000000" w14:paraId="00000140">
      <w:pPr>
        <w:numPr>
          <w:ilvl w:val="0"/>
          <w:numId w:val="5"/>
        </w:numPr>
        <w:ind w:left="1125" w:hanging="360"/>
        <w:jc w:val="both"/>
        <w:rPr>
          <w:u w:val="none"/>
        </w:rPr>
      </w:pPr>
      <w:r w:rsidDel="00000000" w:rsidR="00000000" w:rsidRPr="00000000">
        <w:rPr>
          <w:rtl w:val="0"/>
        </w:rPr>
        <w:t xml:space="preserve">conocer al deportista que más reconocimientos individuales ha ganado</w:t>
      </w:r>
    </w:p>
    <w:p w:rsidR="00000000" w:rsidDel="00000000" w:rsidP="00000000" w:rsidRDefault="00000000" w:rsidRPr="00000000" w14:paraId="00000141">
      <w:pPr>
        <w:numPr>
          <w:ilvl w:val="0"/>
          <w:numId w:val="5"/>
        </w:numPr>
        <w:ind w:left="1125" w:hanging="360"/>
        <w:jc w:val="both"/>
        <w:rPr>
          <w:u w:val="none"/>
        </w:rPr>
      </w:pPr>
      <w:r w:rsidDel="00000000" w:rsidR="00000000" w:rsidRPr="00000000">
        <w:rPr>
          <w:rtl w:val="0"/>
        </w:rPr>
        <w:t xml:space="preserve">conocer el detalle de la calificación realizada por el equipo técnico al evaluar cualitativamente a los jugadores para poder otorgarles un reconocimiento</w:t>
      </w:r>
    </w:p>
    <w:p w:rsidR="00000000" w:rsidDel="00000000" w:rsidP="00000000" w:rsidRDefault="00000000" w:rsidRPr="00000000" w14:paraId="00000142">
      <w:pPr>
        <w:numPr>
          <w:ilvl w:val="0"/>
          <w:numId w:val="5"/>
        </w:numPr>
        <w:ind w:left="1125" w:hanging="360"/>
        <w:jc w:val="both"/>
      </w:pPr>
      <w:r w:rsidDel="00000000" w:rsidR="00000000" w:rsidRPr="00000000">
        <w:rPr>
          <w:rtl w:val="0"/>
        </w:rPr>
        <w:t xml:space="preserve">conocer si un equipo, participó en alguna final de alguna Copa Mundial (el modelado debería permitir consultar por la participación en cualquiera de las fases).</w:t>
      </w:r>
    </w:p>
    <w:p w:rsidR="00000000" w:rsidDel="00000000" w:rsidP="00000000" w:rsidRDefault="00000000" w:rsidRPr="00000000" w14:paraId="00000143">
      <w:pPr>
        <w:numPr>
          <w:ilvl w:val="0"/>
          <w:numId w:val="5"/>
        </w:numPr>
        <w:ind w:left="1125" w:hanging="360"/>
        <w:jc w:val="both"/>
        <w:rPr>
          <w:u w:val="none"/>
        </w:rPr>
      </w:pPr>
      <w:r w:rsidDel="00000000" w:rsidR="00000000" w:rsidRPr="00000000">
        <w:rPr>
          <w:rtl w:val="0"/>
        </w:rPr>
        <w:t xml:space="preserve">puntos ganados por un equipo en particular</w:t>
      </w:r>
    </w:p>
    <w:p w:rsidR="00000000" w:rsidDel="00000000" w:rsidP="00000000" w:rsidRDefault="00000000" w:rsidRPr="00000000" w14:paraId="00000144">
      <w:pPr>
        <w:numPr>
          <w:ilvl w:val="0"/>
          <w:numId w:val="5"/>
        </w:numPr>
        <w:ind w:left="1125" w:hanging="360"/>
        <w:jc w:val="both"/>
        <w:rPr>
          <w:u w:val="none"/>
        </w:rPr>
      </w:pPr>
      <w:r w:rsidDel="00000000" w:rsidR="00000000" w:rsidRPr="00000000">
        <w:rPr>
          <w:rtl w:val="0"/>
        </w:rPr>
        <w:t xml:space="preserve">listado de la información de mercadeo asociada al mundial</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ind w:left="720" w:firstLine="0"/>
        <w:rPr/>
      </w:pPr>
      <w:r w:rsidDel="00000000" w:rsidR="00000000" w:rsidRPr="00000000">
        <w:rPr>
          <w:rtl w:val="0"/>
        </w:rPr>
        <w:t xml:space="preserve">La especificación brindada respecto del mundial de Qatar, debería representarse en un diagrama de clases UML reutilizable para la representación de mundiales pasados o la extensión para representar mundiales futuros. Note que en el ítem k, se refiere a la “final de alguna Copa Mundial.</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numPr>
          <w:ilvl w:val="0"/>
          <w:numId w:val="2"/>
        </w:numPr>
        <w:ind w:left="720" w:hanging="360"/>
      </w:pPr>
      <w:r w:rsidDel="00000000" w:rsidR="00000000" w:rsidRPr="00000000">
        <w:rPr>
          <w:rtl w:val="0"/>
        </w:rPr>
        <w:t xml:space="preserve">Di</w:t>
      </w:r>
      <w:r w:rsidDel="00000000" w:rsidR="00000000" w:rsidRPr="00000000">
        <w:rPr>
          <w:rtl w:val="0"/>
        </w:rPr>
        <w:t xml:space="preserve">agrama de secuencia </w:t>
      </w:r>
      <w:r w:rsidDel="00000000" w:rsidR="00000000" w:rsidRPr="00000000">
        <w:rPr>
          <w:rtl w:val="0"/>
        </w:rPr>
        <w:t xml:space="preserve">(en formato imagen o PDF), imagine una situación donde las clases propuestas colaboran para resolver un problema y realice el diagrama. No pueden aparecer menos de 3 clases participantes.</w:t>
      </w:r>
    </w:p>
    <w:p w:rsidR="00000000" w:rsidDel="00000000" w:rsidP="00000000" w:rsidRDefault="00000000" w:rsidRPr="00000000" w14:paraId="00000149">
      <w:pPr>
        <w:numPr>
          <w:ilvl w:val="1"/>
          <w:numId w:val="2"/>
        </w:numPr>
        <w:ind w:left="1440" w:hanging="360"/>
      </w:pPr>
      <w:r w:rsidDel="00000000" w:rsidR="00000000" w:rsidRPr="00000000">
        <w:rPr>
          <w:rtl w:val="0"/>
        </w:rPr>
        <w:t xml:space="preserve">adjuntar una breve descripción -no más de 2 líneas- de lo que se busca reflejar en el diagrama.</w:t>
      </w:r>
    </w:p>
    <w:p w:rsidR="00000000" w:rsidDel="00000000" w:rsidP="00000000" w:rsidRDefault="00000000" w:rsidRPr="00000000" w14:paraId="0000014A">
      <w:pPr>
        <w:numPr>
          <w:ilvl w:val="1"/>
          <w:numId w:val="2"/>
        </w:numPr>
        <w:ind w:left="1440" w:hanging="360"/>
      </w:pPr>
      <w:r w:rsidDel="00000000" w:rsidR="00000000" w:rsidRPr="00000000">
        <w:rPr>
          <w:rtl w:val="0"/>
        </w:rPr>
        <w:t xml:space="preserve">adjuntar un pseudocódigo (no se está pidiendo código que compile, la intención es verificar a quien se está delegando y que información eventualmente enviarán para poder resolver el problema).</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numPr>
          <w:ilvl w:val="0"/>
          <w:numId w:val="2"/>
        </w:numPr>
        <w:ind w:left="720" w:hanging="360"/>
        <w:jc w:val="both"/>
      </w:pPr>
      <w:r w:rsidDel="00000000" w:rsidR="00000000" w:rsidRPr="00000000">
        <w:rPr>
          <w:rtl w:val="0"/>
        </w:rPr>
        <w:t xml:space="preserve">Un proyecto en eclipse que contenga al menos 6 clases de todas las propuestas en el diagrama, relacionadas entre sí, con sus métodos getters y setters, nada más. Todos deben estar ubicados en un paquete java. Considerando que algunas clases no serán entregadas, simplemente en caso de requerirse deje comentado la línea donde se encuentre asociada/referenciada.</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numPr>
          <w:ilvl w:val="0"/>
          <w:numId w:val="2"/>
        </w:numPr>
        <w:ind w:left="720" w:hanging="360"/>
        <w:jc w:val="both"/>
      </w:pPr>
      <w:r w:rsidDel="00000000" w:rsidR="00000000" w:rsidRPr="00000000">
        <w:rPr>
          <w:rtl w:val="0"/>
        </w:rPr>
        <w:t xml:space="preserve">Documentación HTML de las clases entregadas en el proyecto eclipse, usando javadoc. Debe usar no menos de 4 etiquetas javadoc.</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after="90" w:before="100" w:line="240" w:lineRule="auto"/>
        <w:ind w:left="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150">
      <w:pPr>
        <w:jc w:val="both"/>
        <w:rPr>
          <w:b w:val="1"/>
        </w:rPr>
      </w:pPr>
      <w:r w:rsidDel="00000000" w:rsidR="00000000" w:rsidRPr="00000000">
        <w:rPr>
          <w:b w:val="1"/>
          <w:rtl w:val="0"/>
        </w:rPr>
        <w:t xml:space="preserve">Nota</w:t>
      </w:r>
    </w:p>
    <w:p w:rsidR="00000000" w:rsidDel="00000000" w:rsidP="00000000" w:rsidRDefault="00000000" w:rsidRPr="00000000" w14:paraId="00000151">
      <w:pPr>
        <w:numPr>
          <w:ilvl w:val="0"/>
          <w:numId w:val="3"/>
        </w:numPr>
        <w:ind w:left="720" w:hanging="360"/>
        <w:jc w:val="both"/>
      </w:pPr>
      <w:r w:rsidDel="00000000" w:rsidR="00000000" w:rsidRPr="00000000">
        <w:rPr>
          <w:rtl w:val="0"/>
        </w:rPr>
        <w:t xml:space="preserve">En el caso del diagrama UML y el diagrama de secuencia, si se le dificulta el acceso a una herramienta de software, puede hacerlo en papel siempre y cuando se respete la notación requerida.</w:t>
      </w:r>
    </w:p>
    <w:p w:rsidR="00000000" w:rsidDel="00000000" w:rsidP="00000000" w:rsidRDefault="00000000" w:rsidRPr="00000000" w14:paraId="00000152">
      <w:pPr>
        <w:numPr>
          <w:ilvl w:val="0"/>
          <w:numId w:val="3"/>
        </w:numPr>
        <w:ind w:left="720" w:hanging="360"/>
        <w:jc w:val="both"/>
      </w:pPr>
      <w:r w:rsidDel="00000000" w:rsidR="00000000" w:rsidRPr="00000000">
        <w:rPr>
          <w:rtl w:val="0"/>
        </w:rPr>
        <w:t xml:space="preserve">No será válido generar el UML a partir de clases Java vía un generador de diagramas.</w:t>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spacing w:after="90" w:before="100" w:line="240" w:lineRule="auto"/>
        <w:jc w:val="both"/>
        <w:rPr>
          <w:rFonts w:ascii="Roboto" w:cs="Roboto" w:eastAsia="Roboto" w:hAnsi="Roboto"/>
        </w:rPr>
      </w:pPr>
      <w:r w:rsidDel="00000000" w:rsidR="00000000" w:rsidRPr="00000000">
        <w:rPr>
          <w:rtl w:val="0"/>
        </w:rPr>
      </w:r>
    </w:p>
    <w:p w:rsidR="00000000" w:rsidDel="00000000" w:rsidP="00000000" w:rsidRDefault="00000000" w:rsidRPr="00000000" w14:paraId="00000154">
      <w:pPr>
        <w:jc w:val="both"/>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55">
      <w:pPr>
        <w:jc w:val="both"/>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56">
      <w:pPr>
        <w:jc w:val="both"/>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after="90" w:before="100" w:line="240" w:lineRule="auto"/>
        <w:rPr>
          <w:rFonts w:ascii="Roboto" w:cs="Roboto" w:eastAsia="Roboto" w:hAnsi="Roboto"/>
        </w:rPr>
      </w:pPr>
      <w:r w:rsidDel="00000000" w:rsidR="00000000" w:rsidRPr="00000000">
        <w:rPr>
          <w:rtl w:val="0"/>
        </w:rPr>
      </w:r>
    </w:p>
    <w:sectPr>
      <w:headerReference r:id="rId35" w:type="default"/>
      <w:headerReference r:id="rId36" w:type="first"/>
      <w:footerReference r:id="rId37" w:type="default"/>
      <w:footerReference r:id="rId38" w:type="first"/>
      <w:pgSz w:h="16838" w:w="11906" w:orient="portrait"/>
      <w:pgMar w:bottom="1190.5511811023623" w:top="1190.5511811023623" w:left="1474.0157480314963" w:right="1474.0157480314963"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jc w:val="right"/>
      <w:rPr>
        <w:rFonts w:ascii="Calibri" w:cs="Calibri" w:eastAsia="Calibri" w:hAnsi="Calibri"/>
        <w:b w:val="0"/>
        <w:sz w:val="22"/>
        <w:szCs w:val="22"/>
        <w:vertAlign w:val="baseline"/>
      </w:rPr>
    </w:pPr>
    <w:r w:rsidDel="00000000" w:rsidR="00000000" w:rsidRPr="00000000">
      <w:rPr>
        <w:rFonts w:ascii="Calibri" w:cs="Calibri" w:eastAsia="Calibri" w:hAnsi="Calibri"/>
        <w:b w:val="0"/>
        <w:sz w:val="22"/>
        <w:szCs w:val="22"/>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720" w:before="0" w:line="240" w:lineRule="auto"/>
      <w:rPr>
        <w:rFonts w:ascii="Calibri" w:cs="Calibri" w:eastAsia="Calibri" w:hAnsi="Calibri"/>
        <w:b w:val="0"/>
        <w:sz w:val="22"/>
        <w:szCs w:val="22"/>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720" w:line="240" w:lineRule="auto"/>
      <w:jc w:val="right"/>
      <w:rPr>
        <w:rFonts w:ascii="Roboto Medium" w:cs="Roboto Medium" w:eastAsia="Roboto Medium" w:hAnsi="Roboto Medium"/>
        <w:sz w:val="20"/>
        <w:szCs w:val="20"/>
        <w:vertAlign w:val="baseline"/>
      </w:rPr>
    </w:pPr>
    <w:r w:rsidDel="00000000" w:rsidR="00000000" w:rsidRPr="00000000">
      <w:rPr>
        <w:rFonts w:ascii="Roboto Medium" w:cs="Roboto Medium" w:eastAsia="Roboto Medium" w:hAnsi="Roboto Medium"/>
        <w:sz w:val="20"/>
        <w:szCs w:val="20"/>
        <w:rtl w:val="0"/>
      </w:rPr>
      <w:t xml:space="preserve">Taller de Lenguajes II </w:t>
    </w:r>
    <w:r w:rsidDel="00000000" w:rsidR="00000000" w:rsidRPr="00000000">
      <w:rPr>
        <w:rtl w:val="0"/>
      </w:rPr>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ind w:left="709" w:hanging="709"/>
      <w:jc w:val="right"/>
      <w:rPr>
        <w:rFonts w:ascii="Roboto Medium" w:cs="Roboto Medium" w:eastAsia="Roboto Medium" w:hAnsi="Roboto Medium"/>
        <w:sz w:val="20"/>
        <w:szCs w:val="20"/>
        <w:vertAlign w:val="baseline"/>
      </w:rPr>
    </w:pPr>
    <w:r w:rsidDel="00000000" w:rsidR="00000000" w:rsidRPr="00000000">
      <w:rPr>
        <w:rFonts w:ascii="Roboto Medium" w:cs="Roboto Medium" w:eastAsia="Roboto Medium" w:hAnsi="Roboto Medium"/>
        <w:sz w:val="20"/>
        <w:szCs w:val="20"/>
        <w:rtl w:val="0"/>
      </w:rPr>
      <w:t xml:space="preserve">Facultad de Informática - UNLP - </w:t>
    </w:r>
    <w:r w:rsidDel="00000000" w:rsidR="00000000" w:rsidRPr="00000000">
      <w:rPr>
        <w:rFonts w:ascii="Roboto Medium" w:cs="Roboto Medium" w:eastAsia="Roboto Medium" w:hAnsi="Roboto Medium"/>
        <w:sz w:val="20"/>
        <w:szCs w:val="20"/>
        <w:vertAlign w:val="baseline"/>
        <w:rtl w:val="0"/>
      </w:rPr>
      <w:t xml:space="preserve">20</w:t>
    </w:r>
    <w:r w:rsidDel="00000000" w:rsidR="00000000" w:rsidRPr="00000000">
      <w:rPr>
        <w:rFonts w:ascii="Roboto Medium" w:cs="Roboto Medium" w:eastAsia="Roboto Medium" w:hAnsi="Roboto Medium"/>
        <w:sz w:val="20"/>
        <w:szCs w:val="20"/>
        <w:rtl w:val="0"/>
      </w:rPr>
      <w:t xml:space="preserve">22</w:t>
    </w:r>
    <w:r w:rsidDel="00000000" w:rsidR="00000000" w:rsidRPr="00000000">
      <w:rPr>
        <w:rtl w:val="0"/>
      </w:rPr>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rPr>
        <w:rFonts w:ascii="Calibri" w:cs="Calibri" w:eastAsia="Calibri" w:hAnsi="Calibri"/>
        <w:b w:val="0"/>
        <w:sz w:val="22"/>
        <w:szCs w:val="22"/>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3082"/>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cPr>
      <w:shd w:fill="f8f9fa" w:val="clear"/>
    </w:tc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5faff" w:val="clear"/>
    </w:tcPr>
  </w:style>
  <w:style w:type="table" w:styleId="Table5">
    <w:basedOn w:val="TableNormal"/>
    <w:tblPr>
      <w:tblStyleRowBandSize w:val="1"/>
      <w:tblStyleColBandSize w:val="1"/>
      <w:tblCellMar>
        <w:top w:w="100.0" w:type="dxa"/>
        <w:left w:w="100.0" w:type="dxa"/>
        <w:bottom w:w="100.0" w:type="dxa"/>
        <w:right w:w="100.0" w:type="dxa"/>
      </w:tblCellMar>
    </w:tblPr>
    <w:tcPr>
      <w:shd w:fill="f5faff" w:val="clear"/>
    </w:tcPr>
  </w:style>
  <w:style w:type="table" w:styleId="Table6">
    <w:basedOn w:val="TableNormal"/>
    <w:tblPr>
      <w:tblStyleRowBandSize w:val="1"/>
      <w:tblStyleColBandSize w:val="1"/>
      <w:tblCellMar>
        <w:top w:w="100.0" w:type="dxa"/>
        <w:left w:w="100.0" w:type="dxa"/>
        <w:bottom w:w="100.0" w:type="dxa"/>
        <w:right w:w="100.0" w:type="dxa"/>
      </w:tblCellMar>
    </w:tblPr>
    <w:tcPr>
      <w:shd w:fill="f5faff" w:val="clear"/>
    </w:tcPr>
  </w:style>
  <w:style w:type="table" w:styleId="Table7">
    <w:basedOn w:val="TableNormal"/>
    <w:tblPr>
      <w:tblStyleRowBandSize w:val="1"/>
      <w:tblStyleColBandSize w:val="1"/>
      <w:tblCellMar>
        <w:top w:w="100.0" w:type="dxa"/>
        <w:left w:w="100.0" w:type="dxa"/>
        <w:bottom w:w="100.0" w:type="dxa"/>
        <w:right w:w="100.0" w:type="dxa"/>
      </w:tblCellMar>
    </w:tblPr>
    <w:tcPr>
      <w:shd w:fill="f5fa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png"/><Relationship Id="rId25" Type="http://schemas.openxmlformats.org/officeDocument/2006/relationships/image" Target="media/image23.png"/><Relationship Id="rId28" Type="http://schemas.openxmlformats.org/officeDocument/2006/relationships/image" Target="media/image13.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5.png"/><Relationship Id="rId7" Type="http://schemas.openxmlformats.org/officeDocument/2006/relationships/image" Target="media/image28.png"/><Relationship Id="rId8" Type="http://schemas.openxmlformats.org/officeDocument/2006/relationships/image" Target="media/image4.png"/><Relationship Id="rId31" Type="http://schemas.openxmlformats.org/officeDocument/2006/relationships/image" Target="media/image16.png"/><Relationship Id="rId30" Type="http://schemas.openxmlformats.org/officeDocument/2006/relationships/image" Target="media/image18.png"/><Relationship Id="rId11" Type="http://schemas.openxmlformats.org/officeDocument/2006/relationships/image" Target="media/image22.png"/><Relationship Id="rId33" Type="http://schemas.openxmlformats.org/officeDocument/2006/relationships/image" Target="media/image10.png"/><Relationship Id="rId10" Type="http://schemas.openxmlformats.org/officeDocument/2006/relationships/image" Target="media/image20.png"/><Relationship Id="rId32" Type="http://schemas.openxmlformats.org/officeDocument/2006/relationships/image" Target="media/image17.png"/><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image" Target="media/image11.png"/><Relationship Id="rId34" Type="http://schemas.openxmlformats.org/officeDocument/2006/relationships/hyperlink" Target="https://app.diagrams.net/" TargetMode="External"/><Relationship Id="rId15" Type="http://schemas.openxmlformats.org/officeDocument/2006/relationships/image" Target="media/image6.png"/><Relationship Id="rId37" Type="http://schemas.openxmlformats.org/officeDocument/2006/relationships/footer" Target="footer1.xml"/><Relationship Id="rId14" Type="http://schemas.openxmlformats.org/officeDocument/2006/relationships/image" Target="media/image8.png"/><Relationship Id="rId36" Type="http://schemas.openxmlformats.org/officeDocument/2006/relationships/header" Target="header2.xml"/><Relationship Id="rId17" Type="http://schemas.openxmlformats.org/officeDocument/2006/relationships/image" Target="media/image24.png"/><Relationship Id="rId16" Type="http://schemas.openxmlformats.org/officeDocument/2006/relationships/image" Target="media/image15.png"/><Relationship Id="rId38" Type="http://schemas.openxmlformats.org/officeDocument/2006/relationships/footer" Target="footer2.xml"/><Relationship Id="rId19" Type="http://schemas.openxmlformats.org/officeDocument/2006/relationships/image" Target="media/image27.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