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200B54" w14:textId="77777777" w:rsidR="00F75B94" w:rsidRPr="00F13020" w:rsidRDefault="00F75B94" w:rsidP="00A1486F">
      <w:pPr>
        <w:pStyle w:val="Heading1"/>
        <w:rPr>
          <w:rFonts w:ascii="Calibri" w:hAnsi="Calibri" w:cs="Calibri"/>
          <w:sz w:val="44"/>
          <w:szCs w:val="44"/>
          <w:lang w:val="en-GB"/>
        </w:rPr>
      </w:pPr>
      <w:r w:rsidRPr="00F13020">
        <w:rPr>
          <w:rStyle w:val="Strong"/>
          <w:rFonts w:ascii="Calibri" w:hAnsi="Calibri" w:cs="Calibri"/>
          <w:b w:val="0"/>
          <w:bCs w:val="0"/>
          <w:sz w:val="44"/>
          <w:szCs w:val="44"/>
          <w:lang w:val="en-GB"/>
        </w:rPr>
        <w:t>Case Study: Hospital Patient Referral, Treatment and Administration System</w:t>
      </w:r>
    </w:p>
    <w:p>
      <w:r>
        <w:rPr>
          <w:b/>
          <w:color w:val="C00000"/>
          <w:sz w:val="22"/>
        </w:rPr>
        <w:t>【用法】原文保持黑色。下划线=这段最重要的句子。右侧批注=用到哪个 Part + 中文概括 + Say: 英语可直接讲。打开：审阅 → 显示批注。</w:t>
      </w:r>
    </w:p>
    <w:p w14:paraId="045F6CF6" w14:textId="77777777" w:rsidR="00F75B94" w:rsidRPr="00F13020" w:rsidRDefault="00F75B94" w:rsidP="00A1486F">
      <w:pPr>
        <w:pStyle w:val="isselectedend"/>
        <w:rPr>
          <w:rFonts w:ascii="Calibri" w:hAnsi="Calibri" w:cs="Calibri"/>
          <w:color w:val="000000"/>
          <w:sz w:val="28"/>
          <w:szCs w:val="28"/>
          <w:lang w:val="en-GB"/>
        </w:rPr>
      </w:pPr>
      <w:commentRangeStart w:id="0"/>
      <w:r>
        <w:rPr>
          <w:u w:val="none"/>
        </w:rPr>
        <w:t xml:space="preserve">A specialist hospital service manages patients from the point at which they are referred by a General Practitioner or another hospital through consultation, diagnosis, treatment, follow-up care and ongoing communication. The service involves Medical Secretaries, the Outpatient Bookings Team, the Call Handling Team, the Clinical Nurse Specialist Team, the Clinical Nurse Specialist Administrative Support Team, the Treatment and Chemotherapy Bookings Team, Patient Pathway Coordinators, Consultants, other clinical professionals, the Finance Team and the Administrative Management Team. These teams must exchange accurate and timely information while </w:t>
      </w:r>
      <w:r>
        <w:rPr>
          <w:u w:val="single"/>
        </w:rPr>
        <w:t>maintaining a clear distinction between clinical decisions, administrative responsibilities and financial activities</w:t>
      </w:r>
      <w:r>
        <w:rPr>
          <w:u w:val="none"/>
        </w:rPr>
        <w:t>.</w:t>
      </w:r>
      <w:commentRangeEnd w:id="0"/>
      <w:r>
        <w:rPr>
          <w:rStyle w:val="CommentReference"/>
        </w:rPr>
        <w:commentReference w:id="0"/>
      </w:r>
    </w:p>
    <w:p w14:paraId="5BE3CBDE" w14:textId="77777777" w:rsidR="00F75B94" w:rsidRPr="00F13020" w:rsidRDefault="00F75B94" w:rsidP="00A1486F">
      <w:pPr>
        <w:pStyle w:val="isselectedend"/>
        <w:rPr>
          <w:rFonts w:ascii="Calibri" w:hAnsi="Calibri" w:cs="Calibri"/>
          <w:color w:val="000000"/>
          <w:sz w:val="28"/>
          <w:szCs w:val="28"/>
          <w:lang w:val="en-GB"/>
        </w:rPr>
      </w:pPr>
      <w:commentRangeStart w:id="1"/>
      <w:r>
        <w:rPr>
          <w:u w:val="none"/>
        </w:rPr>
        <w:t xml:space="preserve">At present, information is transferred through a combination of existing hospital systems, electronic forms, emails, telephone calls, letters and manually maintained records. This makes it </w:t>
      </w:r>
      <w:r>
        <w:rPr>
          <w:u w:val="single"/>
        </w:rPr>
        <w:t>difficult to monitor the progress of patients, identify delays and maintain a complete audit trail</w:t>
      </w:r>
      <w:r>
        <w:rPr>
          <w:u w:val="none"/>
        </w:rPr>
        <w:t>. The hospital therefore intends to introduce a Hospital Patient Administration System to support the patient pathway and improve coordination between the teams.</w:t>
      </w:r>
      <w:commentRangeEnd w:id="1"/>
      <w:r>
        <w:rPr>
          <w:rStyle w:val="CommentReference"/>
        </w:rPr>
        <w:commentReference w:id="1"/>
      </w:r>
    </w:p>
    <w:p w14:paraId="4D10EDD2" w14:textId="77777777" w:rsidR="00F75B94" w:rsidRPr="00F13020" w:rsidRDefault="00F75B94" w:rsidP="00A1486F">
      <w:pPr>
        <w:pStyle w:val="isselectedend"/>
        <w:rPr>
          <w:rFonts w:ascii="Calibri" w:hAnsi="Calibri" w:cs="Calibri"/>
          <w:color w:val="000000"/>
          <w:sz w:val="28"/>
          <w:szCs w:val="28"/>
          <w:lang w:val="en-GB"/>
        </w:rPr>
      </w:pPr>
      <w:commentRangeStart w:id="2"/>
      <w:r>
        <w:rPr>
          <w:u w:val="none"/>
        </w:rPr>
        <w:t xml:space="preserve">When a new patient is referred to the specialist service, the referral is initially received by the Medical Secretaries. They check whether it contains the expected supporting information, such as previous clinic letters, investigation results, diagnostic reports and other relevant clinical documentation. Medical Secretaries may identify missing information and request it from the referring organisation, but </w:t>
      </w:r>
      <w:r>
        <w:rPr>
          <w:u w:val="single"/>
        </w:rPr>
        <w:t>they are not permitted to assess</w:t>
      </w:r>
      <w:r>
        <w:rPr>
          <w:u w:val="none"/>
        </w:rPr>
        <w:t xml:space="preserve"> the patient’s clinical suitability </w:t>
      </w:r>
      <w:r>
        <w:rPr>
          <w:u w:val="single"/>
        </w:rPr>
        <w:t>or decide whether the referral should be accepted</w:t>
      </w:r>
      <w:r>
        <w:rPr>
          <w:u w:val="none"/>
        </w:rPr>
        <w:t>.</w:t>
      </w:r>
      <w:commentRangeEnd w:id="2"/>
      <w:r>
        <w:rPr>
          <w:rStyle w:val="CommentReference"/>
        </w:rPr>
        <w:commentReference w:id="2"/>
      </w:r>
    </w:p>
    <w:p w14:paraId="1D8079E4" w14:textId="77777777" w:rsidR="00F75B94" w:rsidRPr="00F13020" w:rsidRDefault="00F75B94" w:rsidP="00A1486F">
      <w:pPr>
        <w:pStyle w:val="isselectedend"/>
        <w:rPr>
          <w:rFonts w:ascii="Calibri" w:hAnsi="Calibri" w:cs="Calibri"/>
          <w:color w:val="000000"/>
          <w:sz w:val="28"/>
          <w:szCs w:val="28"/>
          <w:lang w:val="en-GB"/>
        </w:rPr>
      </w:pPr>
      <w:commentRangeStart w:id="3"/>
      <w:r>
        <w:rPr>
          <w:u w:val="none"/>
        </w:rPr>
        <w:t xml:space="preserve">Once the available documents have been checked, the referral is sent to the appropriate Consultant for clinical review. The Consultant may </w:t>
      </w:r>
      <w:r>
        <w:rPr>
          <w:u w:val="single"/>
        </w:rPr>
        <w:t>accept the referral, reject it, request further information or redirect it</w:t>
      </w:r>
      <w:r>
        <w:rPr>
          <w:u w:val="none"/>
        </w:rPr>
        <w:t xml:space="preserve"> to another specialist service. </w:t>
      </w:r>
      <w:r>
        <w:rPr>
          <w:u w:val="single"/>
        </w:rPr>
        <w:t>The reason for the decision and the identity of the person making it must be recorded</w:t>
      </w:r>
      <w:r>
        <w:rPr>
          <w:u w:val="none"/>
        </w:rPr>
        <w:t xml:space="preserve">. </w:t>
      </w:r>
      <w:r>
        <w:rPr>
          <w:u w:val="single"/>
        </w:rPr>
        <w:t>A New Patient Appointment may only be arranged after an authorised Consultant has accepted the referral</w:t>
      </w:r>
      <w:r>
        <w:rPr>
          <w:u w:val="none"/>
        </w:rPr>
        <w:t>.</w:t>
      </w:r>
      <w:commentRangeEnd w:id="3"/>
      <w:r>
        <w:rPr>
          <w:rStyle w:val="CommentReference"/>
        </w:rPr>
        <w:commentReference w:id="3"/>
      </w:r>
    </w:p>
    <w:p w14:paraId="64D0E92E" w14:textId="77777777" w:rsidR="00F75B94" w:rsidRPr="00F13020" w:rsidRDefault="00F75B94" w:rsidP="00A1486F">
      <w:pPr>
        <w:pStyle w:val="isselectedend"/>
        <w:rPr>
          <w:rFonts w:ascii="Calibri" w:hAnsi="Calibri" w:cs="Calibri"/>
          <w:color w:val="000000"/>
          <w:sz w:val="28"/>
          <w:szCs w:val="28"/>
          <w:lang w:val="en-GB"/>
        </w:rPr>
      </w:pPr>
      <w:commentRangeStart w:id="4"/>
      <w:r>
        <w:rPr>
          <w:u w:val="none"/>
        </w:rPr>
        <w:t xml:space="preserve">When the referral is accepted, the Outpatient Bookings Team receives a booking request containing the required speciality, appointment priority, preferred timeframe and any relevant patient requirements. The team must identify an appropriate appointment </w:t>
      </w:r>
      <w:r>
        <w:rPr>
          <w:u w:val="single"/>
        </w:rPr>
        <w:t>using the hospital</w:t>
      </w:r>
      <w:r>
        <w:rPr>
          <w:u w:val="none"/>
        </w:rPr>
        <w:t xml:space="preserve">’s </w:t>
      </w:r>
      <w:r>
        <w:rPr>
          <w:u w:val="single"/>
        </w:rPr>
        <w:t>external scheduling service</w:t>
      </w:r>
      <w:r>
        <w:rPr>
          <w:u w:val="none"/>
        </w:rPr>
        <w:t xml:space="preserve"> and confirm the booking within the Hospital Patient Administration System. The patient is normally informed by a letter sent through an external correspondence service. However, </w:t>
      </w:r>
      <w:r>
        <w:rPr>
          <w:u w:val="single"/>
        </w:rPr>
        <w:t>if the appointment is due to take place within the following two weeks, the patient must also be contacted by telephone</w:t>
      </w:r>
      <w:r>
        <w:rPr>
          <w:u w:val="none"/>
        </w:rPr>
        <w:t>.</w:t>
      </w:r>
      <w:commentRangeEnd w:id="4"/>
      <w:r>
        <w:rPr>
          <w:rStyle w:val="CommentReference"/>
        </w:rPr>
        <w:commentReference w:id="4"/>
      </w:r>
    </w:p>
    <w:p w14:paraId="3D8E833F" w14:textId="77777777" w:rsidR="00F75B94" w:rsidRPr="00F13020" w:rsidRDefault="00F75B94" w:rsidP="00A1486F">
      <w:pPr>
        <w:pStyle w:val="isselectedend"/>
        <w:rPr>
          <w:rFonts w:ascii="Calibri" w:hAnsi="Calibri" w:cs="Calibri"/>
          <w:color w:val="000000"/>
          <w:sz w:val="28"/>
          <w:szCs w:val="28"/>
          <w:lang w:val="en-GB"/>
        </w:rPr>
      </w:pPr>
      <w:proofErr w:type="gramStart"/>
      <w:proofErr w:type="gramEnd"/>
      <w:commentRangeStart w:id="5"/>
      <w:r>
        <w:rPr>
          <w:u w:val="single"/>
        </w:rPr>
        <w:t>Each contact attempt and its outcome must be recorded</w:t>
      </w:r>
      <w:r>
        <w:rPr>
          <w:u w:val="none"/>
        </w:rPr>
        <w:t xml:space="preserve"> because a telephone call may be unanswered, the contact number may be incorrect or the patient may request an alternative appointment. The system must also account for urgent referrals that cannot wait for normal administrative timescales and situations in which </w:t>
      </w:r>
      <w:r>
        <w:rPr>
          <w:u w:val="single"/>
        </w:rPr>
        <w:t>no suitable appointment is available within the period requested by the Consultant</w:t>
      </w:r>
      <w:r>
        <w:rPr>
          <w:u w:val="none"/>
        </w:rPr>
        <w:t>.</w:t>
      </w:r>
      <w:commentRangeEnd w:id="5"/>
      <w:r>
        <w:rPr>
          <w:rStyle w:val="CommentReference"/>
        </w:rPr>
        <w:commentReference w:id="5"/>
      </w:r>
    </w:p>
    <w:p w14:paraId="1F4DD331" w14:textId="77777777" w:rsidR="00F75B94" w:rsidRPr="00F13020" w:rsidRDefault="00F75B94" w:rsidP="00A1486F">
      <w:pPr>
        <w:pStyle w:val="isselectedend"/>
        <w:rPr>
          <w:rFonts w:ascii="Calibri" w:hAnsi="Calibri" w:cs="Calibri"/>
          <w:color w:val="000000"/>
          <w:sz w:val="28"/>
          <w:szCs w:val="28"/>
          <w:lang w:val="en-GB"/>
        </w:rPr>
      </w:pPr>
      <w:commentRangeStart w:id="6"/>
      <w:r>
        <w:rPr>
          <w:u w:val="none"/>
        </w:rPr>
        <w:t xml:space="preserve">When the patient attends the New Patient Appointment, the Consultant and the relevant clinical team assess the patient, discuss the diagnosis and explain any available treatment options. If the patient agrees to proceed with treatment, the Consultant records the patient’s consent and </w:t>
      </w:r>
      <w:r>
        <w:rPr>
          <w:u w:val="single"/>
        </w:rPr>
        <w:t>creates an authorised Treatment Booking Request</w:t>
      </w:r>
      <w:r>
        <w:rPr>
          <w:u w:val="none"/>
        </w:rPr>
        <w:t xml:space="preserve">. The request identifies the proposed treatment, the required start date, the number and frequency of treatment cycles, any reviews required between cycles and any special resources that may be needed. A request that has not been completed and authorised by an appropriate clinical professional </w:t>
      </w:r>
      <w:r>
        <w:rPr>
          <w:u w:val="single"/>
        </w:rPr>
        <w:t>must not be processed by administrative staff</w:t>
      </w:r>
      <w:r>
        <w:rPr>
          <w:u w:val="none"/>
        </w:rPr>
        <w:t>.</w:t>
      </w:r>
      <w:commentRangeEnd w:id="6"/>
      <w:r>
        <w:rPr>
          <w:rStyle w:val="CommentReference"/>
        </w:rPr>
        <w:commentReference w:id="6"/>
      </w:r>
    </w:p>
    <w:p w14:paraId="07ABC756" w14:textId="77777777" w:rsidR="00F75B94" w:rsidRPr="00F13020" w:rsidRDefault="00F75B94" w:rsidP="00A1486F">
      <w:pPr>
        <w:pStyle w:val="isselectedend"/>
        <w:rPr>
          <w:rFonts w:ascii="Calibri" w:hAnsi="Calibri" w:cs="Calibri"/>
          <w:color w:val="000000"/>
          <w:sz w:val="28"/>
          <w:szCs w:val="28"/>
          <w:lang w:val="en-GB"/>
        </w:rPr>
      </w:pPr>
      <w:proofErr w:type="gramStart"/>
      <w:proofErr w:type="gramEnd"/>
      <w:commentRangeStart w:id="7"/>
      <w:r>
        <w:rPr>
          <w:u w:val="none"/>
        </w:rPr>
        <w:t xml:space="preserve">The Treatment or Chemotherapy Bookings Team receives the authorised request and coordinates the necessary appointments. Some appointments can be arranged using hospital facilities, while others may depend on availability obtained from external treatment, laboratory, imaging or scheduling services. If an external service is temporarily unavailable, </w:t>
      </w:r>
      <w:r>
        <w:rPr>
          <w:u w:val="single"/>
        </w:rPr>
        <w:t>the booking must remain pending, the responsible team must be notified and further attempts must be recorded without creating duplicate appointments</w:t>
      </w:r>
      <w:r>
        <w:rPr>
          <w:u w:val="none"/>
        </w:rPr>
        <w:t>.</w:t>
      </w:r>
      <w:commentRangeEnd w:id="7"/>
      <w:r>
        <w:rPr>
          <w:rStyle w:val="CommentReference"/>
        </w:rPr>
        <w:commentReference w:id="7"/>
      </w:r>
    </w:p>
    <w:p w14:paraId="640ADB1F" w14:textId="77777777" w:rsidR="00F75B94" w:rsidRPr="00F13020" w:rsidRDefault="00F75B94" w:rsidP="00A1486F">
      <w:pPr>
        <w:pStyle w:val="isselectedend"/>
        <w:rPr>
          <w:rFonts w:ascii="Calibri" w:hAnsi="Calibri" w:cs="Calibri"/>
          <w:color w:val="000000"/>
          <w:sz w:val="28"/>
          <w:szCs w:val="28"/>
          <w:lang w:val="en-GB"/>
        </w:rPr>
      </w:pPr>
      <w:commentRangeStart w:id="8"/>
      <w:r>
        <w:rPr>
          <w:u w:val="none"/>
        </w:rPr>
        <w:t xml:space="preserve">Before a treatment appointment is confirmed, the system must determine whether the patient’s treatment is </w:t>
      </w:r>
      <w:r>
        <w:rPr>
          <w:u w:val="single"/>
        </w:rPr>
        <w:t>funded by the hospital, covered by an approved insurer or funding organisation, or requires payment by the patient</w:t>
      </w:r>
      <w:r>
        <w:rPr>
          <w:u w:val="none"/>
        </w:rPr>
        <w:t>. Most eligible patients will not be required to make a direct payment, but charges may apply to private patients, overseas visitors, optional services or treatments that are not covered by the patient’s existing funding arrangement. Where funding approval is required, the Finance Team must record the responsible funding organisation, authorisation reference, approved amount and any limitations attached to the approval.</w:t>
      </w:r>
      <w:commentRangeEnd w:id="8"/>
      <w:r>
        <w:rPr>
          <w:rStyle w:val="CommentReference"/>
        </w:rPr>
        <w:commentReference w:id="8"/>
      </w:r>
    </w:p>
    <w:p w14:paraId="0F852CE6" w14:textId="77777777" w:rsidR="00F75B94" w:rsidRPr="00F13020" w:rsidRDefault="00F75B94" w:rsidP="00A1486F">
      <w:pPr>
        <w:pStyle w:val="isselectedend"/>
        <w:rPr>
          <w:rFonts w:ascii="Calibri" w:hAnsi="Calibri" w:cs="Calibri"/>
          <w:color w:val="000000"/>
          <w:sz w:val="28"/>
          <w:szCs w:val="28"/>
          <w:lang w:val="en-GB"/>
        </w:rPr>
      </w:pPr>
      <w:commentRangeStart w:id="9"/>
      <w:r>
        <w:rPr>
          <w:u w:val="none"/>
        </w:rPr>
        <w:t xml:space="preserve">When payment is required, the Hospital Patient Administration System calculates or obtains the applicable charge and sends a secure payment request to an external Payment Service Provider. The patient may complete the payment online, by telephone with an authorised member of the Finance Team or through another approved payment channel. The external Payment Service Provider processes the transaction and returns the payment status, transaction reference, payment date and amount to the hospital system. The Hospital Patient Administration System </w:t>
      </w:r>
      <w:r>
        <w:rPr>
          <w:u w:val="single"/>
        </w:rPr>
        <w:t>must not store the patient</w:t>
      </w:r>
      <w:r>
        <w:rPr>
          <w:u w:val="none"/>
        </w:rPr>
        <w:t xml:space="preserve">’s </w:t>
      </w:r>
      <w:r>
        <w:rPr>
          <w:u w:val="single"/>
        </w:rPr>
        <w:t>complete card information</w:t>
      </w:r>
      <w:r>
        <w:rPr>
          <w:u w:val="none"/>
        </w:rPr>
        <w:t xml:space="preserve"> or other unnecessary financial details.</w:t>
      </w:r>
      <w:commentRangeEnd w:id="9"/>
      <w:r>
        <w:rPr>
          <w:rStyle w:val="CommentReference"/>
        </w:rPr>
        <w:commentReference w:id="9"/>
      </w:r>
    </w:p>
    <w:p w14:paraId="031837F8" w14:textId="6E66E703" w:rsidR="00F75B94" w:rsidRPr="00F13020" w:rsidRDefault="00F75B94" w:rsidP="00A1486F">
      <w:pPr>
        <w:pStyle w:val="isselectedend"/>
        <w:rPr>
          <w:rFonts w:ascii="Calibri" w:hAnsi="Calibri" w:cs="Calibri"/>
          <w:color w:val="000000"/>
          <w:sz w:val="28"/>
          <w:szCs w:val="28"/>
          <w:lang w:val="en-GB"/>
        </w:rPr>
      </w:pPr>
      <w:commentRangeStart w:id="10"/>
      <w:r>
        <w:rPr>
          <w:u w:val="none"/>
        </w:rPr>
        <w:t xml:space="preserve">A treatment appointment requiring advance payment </w:t>
      </w:r>
      <w:r>
        <w:rPr>
          <w:u w:val="single"/>
        </w:rPr>
        <w:t>must not normally be confirmed until the payment has been successfully completed</w:t>
      </w:r>
      <w:r>
        <w:rPr>
          <w:u w:val="none"/>
        </w:rPr>
        <w:t xml:space="preserve">, or an authorised exemption, funding approval or payment arrangement has been recorded. If a payment is declined, cancelled, duplicated or remains incomplete, the patient and the responsible administrative team must be notified. The system must allow another payment attempt </w:t>
      </w:r>
      <w:r>
        <w:rPr>
          <w:u w:val="single"/>
        </w:rPr>
        <w:t>without creating a duplicate booking or charging the patient more than once</w:t>
      </w:r>
      <w:r>
        <w:rPr>
          <w:u w:val="none"/>
        </w:rPr>
        <w:t>.</w:t>
      </w:r>
      <w:commentRangeEnd w:id="10"/>
      <w:r>
        <w:rPr>
          <w:rStyle w:val="CommentReference"/>
        </w:rPr>
        <w:commentReference w:id="10"/>
      </w:r>
    </w:p>
    <w:p w14:paraId="5327D259" w14:textId="2C96F30A" w:rsidR="00F75B94" w:rsidRPr="00F13020" w:rsidRDefault="00F75B94" w:rsidP="00A1486F">
      <w:pPr>
        <w:pStyle w:val="isselectedend"/>
        <w:rPr>
          <w:rFonts w:ascii="Calibri" w:hAnsi="Calibri" w:cs="Calibri"/>
          <w:color w:val="000000"/>
          <w:sz w:val="28"/>
          <w:szCs w:val="28"/>
          <w:lang w:val="en-GB"/>
        </w:rPr>
      </w:pPr>
      <w:commentRangeStart w:id="11"/>
      <w:r>
        <w:rPr>
          <w:u w:val="none"/>
        </w:rPr>
        <w:t xml:space="preserve">The hospital system must also handle situations in which a payment is successfully taken by the external provider, but confirmation is not returned because of a communication failure. In such circumstances, the transaction must be </w:t>
      </w:r>
      <w:r>
        <w:rPr>
          <w:u w:val="single"/>
        </w:rPr>
        <w:t>marked for investigation rather than automatically requesting another payment</w:t>
      </w:r>
      <w:r>
        <w:rPr>
          <w:u w:val="none"/>
        </w:rPr>
        <w:t xml:space="preserve">. Clinical staff must still be able to authorise urgent treatment when delaying care would create a risk to the patient, but </w:t>
      </w:r>
      <w:r>
        <w:rPr>
          <w:u w:val="single"/>
        </w:rPr>
        <w:t>the reason for proceeding without confirmed payment must be recorded</w:t>
      </w:r>
      <w:r>
        <w:rPr>
          <w:u w:val="none"/>
        </w:rPr>
        <w:t xml:space="preserve"> and referred to the Finance Team for subsequent resolution.</w:t>
      </w:r>
      <w:commentRangeEnd w:id="11"/>
      <w:r>
        <w:rPr>
          <w:rStyle w:val="CommentReference"/>
        </w:rPr>
        <w:commentReference w:id="11"/>
      </w:r>
    </w:p>
    <w:p w14:paraId="39BD9573" w14:textId="77777777" w:rsidR="00F75B94" w:rsidRPr="00F13020" w:rsidRDefault="00F75B94" w:rsidP="00A1486F">
      <w:pPr>
        <w:pStyle w:val="isselectedend"/>
        <w:rPr>
          <w:rFonts w:ascii="Calibri" w:hAnsi="Calibri" w:cs="Calibri"/>
          <w:color w:val="000000"/>
          <w:sz w:val="28"/>
          <w:szCs w:val="28"/>
          <w:lang w:val="en-GB"/>
        </w:rPr>
      </w:pPr>
      <w:commentRangeStart w:id="12"/>
      <w:r>
        <w:rPr>
          <w:u w:val="none"/>
        </w:rPr>
        <w:t xml:space="preserve">Where treatment is cancelled, postponed or changed after payment, an authorised member of the Finance Team determines whether a full or partial refund is appropriate. An approved refund request is sent to the external Payment Service Provider, and the result is recorded against the patient’s account. Clinical staff may provide information about the treatment decision but </w:t>
      </w:r>
      <w:r>
        <w:rPr>
          <w:u w:val="single"/>
        </w:rPr>
        <w:t>must not approve financial refunds</w:t>
      </w:r>
      <w:r>
        <w:rPr>
          <w:u w:val="none"/>
        </w:rPr>
        <w:t xml:space="preserve"> unless they also hold the required financial authority. Similarly, members of the Finance Team </w:t>
      </w:r>
      <w:r>
        <w:rPr>
          <w:u w:val="single"/>
        </w:rPr>
        <w:t>must not make decisions about whether treatment is clinically necessary</w:t>
      </w:r>
      <w:r>
        <w:rPr>
          <w:u w:val="none"/>
        </w:rPr>
        <w:t>. The system must maintain an auditable relationship between the patient, referral, treatment request, appointment, funding decision, payment transaction and any subsequent refund while keeping clinical and financial responsibilities separate.</w:t>
      </w:r>
      <w:commentRangeEnd w:id="12"/>
      <w:r>
        <w:rPr>
          <w:rStyle w:val="CommentReference"/>
        </w:rPr>
        <w:commentReference w:id="12"/>
      </w:r>
    </w:p>
    <w:p w14:paraId="391B2396" w14:textId="77777777" w:rsidR="00F75B94" w:rsidRPr="00F13020" w:rsidRDefault="00F75B94" w:rsidP="00A1486F">
      <w:pPr>
        <w:pStyle w:val="isselectedend"/>
        <w:rPr>
          <w:rFonts w:ascii="Calibri" w:hAnsi="Calibri" w:cs="Calibri"/>
          <w:color w:val="000000"/>
          <w:sz w:val="28"/>
          <w:szCs w:val="28"/>
          <w:lang w:val="en-GB"/>
        </w:rPr>
      </w:pPr>
      <w:commentRangeStart w:id="13"/>
      <w:r>
        <w:rPr>
          <w:u w:val="none"/>
        </w:rPr>
        <w:t xml:space="preserve">A patient receiving several cycles of chemotherapy may require a clinical review and blood test before each subsequent cycle. The clinical team uses the results of these assessments to decide whether the patient is medically fit to continue, whether treatment should be delayed or whether the treatment plan should be changed. </w:t>
      </w:r>
      <w:r>
        <w:rPr>
          <w:u w:val="single"/>
        </w:rPr>
        <w:t>These are clinical decisions and cannot be made by the Treatment Bookings Team, Finance Team or any other administrative employee</w:t>
      </w:r>
      <w:r>
        <w:rPr>
          <w:u w:val="none"/>
        </w:rPr>
        <w:t>.</w:t>
      </w:r>
      <w:commentRangeEnd w:id="13"/>
      <w:r>
        <w:rPr>
          <w:rStyle w:val="CommentReference"/>
        </w:rPr>
        <w:commentReference w:id="13"/>
      </w:r>
    </w:p>
    <w:p w14:paraId="6130FDEB" w14:textId="77777777" w:rsidR="00F75B94" w:rsidRPr="00F13020" w:rsidRDefault="00F75B94" w:rsidP="00A1486F">
      <w:pPr>
        <w:pStyle w:val="isselectedend"/>
        <w:rPr>
          <w:rFonts w:ascii="Calibri" w:hAnsi="Calibri" w:cs="Calibri"/>
          <w:color w:val="000000"/>
          <w:sz w:val="28"/>
          <w:szCs w:val="28"/>
          <w:lang w:val="en-GB"/>
        </w:rPr>
      </w:pPr>
      <w:commentRangeStart w:id="14"/>
      <w:r>
        <w:rPr>
          <w:u w:val="none"/>
        </w:rPr>
        <w:t xml:space="preserve">When a clinical professional requests a change to an existing treatment schedule, an authorised Treatment Modification Request must be submitted through the system. </w:t>
      </w:r>
      <w:r>
        <w:rPr>
          <w:u w:val="single"/>
        </w:rPr>
        <w:t>Requests made only by email, telephone or informal communication must not be processed</w:t>
      </w:r>
      <w:r>
        <w:rPr>
          <w:u w:val="none"/>
        </w:rPr>
        <w:t xml:space="preserve"> because the hospital requires treatment changes to be formally authorised, traceable and available for audit. However, the system must also support urgent situations in which treatment must be postponed quickly for patient-safety reasons while ensuring that the responsible clinician subsequently records and authorises the decision. Any treatment modification that affects an existing charge, funding approval or completed payment must also be referred to the Finance Team so that the financial implications can be reviewed.</w:t>
      </w:r>
      <w:commentRangeEnd w:id="14"/>
      <w:r>
        <w:rPr>
          <w:rStyle w:val="CommentReference"/>
        </w:rPr>
        <w:commentReference w:id="14"/>
      </w:r>
    </w:p>
    <w:p w14:paraId="2F8A04B4" w14:textId="77777777" w:rsidR="00F75B94" w:rsidRPr="00F13020" w:rsidRDefault="00F75B94" w:rsidP="00A1486F">
      <w:pPr>
        <w:pStyle w:val="isselectedend"/>
        <w:rPr>
          <w:rFonts w:ascii="Calibri" w:hAnsi="Calibri" w:cs="Calibri"/>
          <w:color w:val="000000"/>
          <w:sz w:val="28"/>
          <w:szCs w:val="28"/>
          <w:lang w:val="en-GB"/>
        </w:rPr>
      </w:pPr>
      <w:commentRangeStart w:id="15"/>
      <w:r>
        <w:rPr>
          <w:u w:val="none"/>
        </w:rPr>
        <w:t xml:space="preserve">Following the New Patient Appointment, the patient receives information about the Clinical Nurse Specialist Team and is given an appropriate contact number. Patients may contact this team for clinical advice, treatment-related support or information about their condition. Patients may also contact the hospital through the Call Handling Team, which must determine </w:t>
      </w:r>
      <w:r>
        <w:rPr>
          <w:u w:val="single"/>
        </w:rPr>
        <w:t>whether an enquiry is administrative, financial or clinical</w:t>
      </w:r>
      <w:r>
        <w:rPr>
          <w:u w:val="none"/>
        </w:rPr>
        <w:t>.</w:t>
      </w:r>
      <w:commentRangeEnd w:id="15"/>
      <w:r>
        <w:rPr>
          <w:rStyle w:val="CommentReference"/>
        </w:rPr>
        <w:commentReference w:id="15"/>
      </w:r>
    </w:p>
    <w:p w14:paraId="5CE3292F" w14:textId="77777777" w:rsidR="00F75B94" w:rsidRPr="00F13020" w:rsidRDefault="00F75B94" w:rsidP="00A1486F">
      <w:pPr>
        <w:pStyle w:val="isselectedend"/>
        <w:rPr>
          <w:rFonts w:ascii="Calibri" w:hAnsi="Calibri" w:cs="Calibri"/>
          <w:color w:val="000000"/>
          <w:sz w:val="28"/>
          <w:szCs w:val="28"/>
          <w:lang w:val="en-GB"/>
        </w:rPr>
      </w:pPr>
      <w:commentRangeStart w:id="16"/>
      <w:r>
        <w:rPr>
          <w:u w:val="none"/>
        </w:rPr>
        <w:t xml:space="preserve">Call handlers may answer straightforward administrative questions, such as confirming the date, time or location of an appointment, and may transfer other administrative matters to the relevant team. Payment and funding enquiries must be referred to the Finance Team when they cannot be answered using authorised information available to the call handler. Call handlers </w:t>
      </w:r>
      <w:r>
        <w:rPr>
          <w:u w:val="single"/>
        </w:rPr>
        <w:t>must not diagnose a condition, interpret test results, recommend treatment or provide any form of clinical advice</w:t>
      </w:r>
      <w:r>
        <w:rPr>
          <w:u w:val="none"/>
        </w:rPr>
        <w:t>. Enquiries involving clinical matters must be referred to an appropriately qualified member of the Clinical Nurse Specialist Team or another authorised clinical professional.</w:t>
      </w:r>
      <w:commentRangeEnd w:id="16"/>
      <w:r>
        <w:rPr>
          <w:rStyle w:val="CommentReference"/>
        </w:rPr>
        <w:commentReference w:id="16"/>
      </w:r>
    </w:p>
    <w:p w14:paraId="11AFC7F8" w14:textId="77777777" w:rsidR="00F75B94" w:rsidRPr="00F13020" w:rsidRDefault="00F75B94" w:rsidP="00A1486F">
      <w:pPr>
        <w:pStyle w:val="isselectedend"/>
        <w:rPr>
          <w:rFonts w:ascii="Calibri" w:hAnsi="Calibri" w:cs="Calibri"/>
          <w:color w:val="000000"/>
          <w:sz w:val="28"/>
          <w:szCs w:val="28"/>
          <w:lang w:val="en-GB"/>
        </w:rPr>
      </w:pPr>
      <w:commentRangeStart w:id="17"/>
      <w:r>
        <w:rPr>
          <w:u w:val="none"/>
        </w:rPr>
        <w:t xml:space="preserve">Every enquiry must be recorded, classified, assigned a priority and routed to an appropriate team. The record should show when the enquiry was received, who handled it, which team was assigned responsibility, any response provided and whether the matter has been resolved. Urgent clinical concerns must be highlighted immediately, although </w:t>
      </w:r>
      <w:r>
        <w:rPr>
          <w:u w:val="single"/>
        </w:rPr>
        <w:t>the hospital has not yet agreed a complete set of rules for determining urgency</w:t>
      </w:r>
      <w:r>
        <w:rPr>
          <w:u w:val="none"/>
        </w:rPr>
        <w:t>. This will require further investigation with the relevant stakeholders.</w:t>
      </w:r>
      <w:commentRangeEnd w:id="17"/>
      <w:r>
        <w:rPr>
          <w:rStyle w:val="CommentReference"/>
        </w:rPr>
        <w:commentReference w:id="17"/>
      </w:r>
    </w:p>
    <w:p w14:paraId="1F972B0B" w14:textId="77777777" w:rsidR="00F75B94" w:rsidRPr="00F13020" w:rsidRDefault="00F75B94" w:rsidP="00A1486F">
      <w:pPr>
        <w:pStyle w:val="isselectedend"/>
        <w:rPr>
          <w:rFonts w:ascii="Calibri" w:hAnsi="Calibri" w:cs="Calibri"/>
          <w:color w:val="000000"/>
          <w:sz w:val="28"/>
          <w:szCs w:val="28"/>
          <w:lang w:val="en-GB"/>
        </w:rPr>
      </w:pPr>
      <w:commentRangeStart w:id="18"/>
      <w:r>
        <w:rPr>
          <w:u w:val="none"/>
        </w:rPr>
        <w:t xml:space="preserve">Following every consultation, the Consultant prepares a Clinic Letter describing the consultation, diagnosis, clinical findings, treatment decisions, follow-up arrangements and any instructions that must be communicated. The first such letter is known as the New Patient Clinic Letter. </w:t>
      </w:r>
      <w:r>
        <w:rPr>
          <w:u w:val="single"/>
        </w:rPr>
        <w:t>The Consultant also identifies the intended recipients</w:t>
      </w:r>
      <w:r>
        <w:rPr>
          <w:u w:val="none"/>
        </w:rPr>
        <w:t>, who may include the patient, the patient’s GP, another hospital or healthcare provider and any other appropriate professional.</w:t>
      </w:r>
      <w:commentRangeEnd w:id="18"/>
      <w:r>
        <w:rPr>
          <w:rStyle w:val="CommentReference"/>
        </w:rPr>
        <w:commentReference w:id="18"/>
      </w:r>
    </w:p>
    <w:p w14:paraId="055B1672" w14:textId="77777777" w:rsidR="00F75B94" w:rsidRPr="00F13020" w:rsidRDefault="00F75B94" w:rsidP="00A1486F">
      <w:pPr>
        <w:pStyle w:val="isselectedend"/>
        <w:rPr>
          <w:rFonts w:ascii="Calibri" w:hAnsi="Calibri" w:cs="Calibri"/>
          <w:color w:val="000000"/>
          <w:sz w:val="28"/>
          <w:szCs w:val="28"/>
          <w:lang w:val="en-GB"/>
        </w:rPr>
      </w:pPr>
      <w:commentRangeStart w:id="19"/>
      <w:r>
        <w:rPr>
          <w:u w:val="none"/>
        </w:rPr>
        <w:t xml:space="preserve">The Consultant remains responsible for the clinical content of the letter and </w:t>
      </w:r>
      <w:r>
        <w:rPr>
          <w:u w:val="single"/>
        </w:rPr>
        <w:t>must approve it before it can be distributed</w:t>
      </w:r>
      <w:r>
        <w:rPr>
          <w:u w:val="none"/>
        </w:rPr>
        <w:t xml:space="preserve">. Once approved, the letter becomes available to the Medical Secretaries, who perform the necessary administrative checks, confirm the recipients and arrange its distribution through the approved communication channels. Administrative staff may correct formatting and clear administrative errors but </w:t>
      </w:r>
      <w:r>
        <w:rPr>
          <w:u w:val="single"/>
        </w:rPr>
        <w:t>must not change the clinical meaning of the letter</w:t>
      </w:r>
      <w:r>
        <w:rPr>
          <w:u w:val="none"/>
        </w:rPr>
        <w:t>. Any suspected clinical error must be returned to the Consultant for review.</w:t>
      </w:r>
      <w:commentRangeEnd w:id="19"/>
      <w:r>
        <w:rPr>
          <w:rStyle w:val="CommentReference"/>
        </w:rPr>
        <w:commentReference w:id="19"/>
      </w:r>
    </w:p>
    <w:p w14:paraId="1278D7E7" w14:textId="77777777" w:rsidR="00F75B94" w:rsidRPr="00F13020" w:rsidRDefault="00F75B94" w:rsidP="00A1486F">
      <w:pPr>
        <w:pStyle w:val="isselectedend"/>
        <w:rPr>
          <w:rFonts w:ascii="Calibri" w:hAnsi="Calibri" w:cs="Calibri"/>
          <w:color w:val="000000"/>
          <w:sz w:val="28"/>
          <w:szCs w:val="28"/>
          <w:lang w:val="en-GB"/>
        </w:rPr>
      </w:pPr>
      <w:commentRangeStart w:id="20"/>
      <w:r>
        <w:rPr>
          <w:u w:val="none"/>
        </w:rPr>
        <w:t xml:space="preserve">Clinic letters should be completed, approved, processed and sent </w:t>
      </w:r>
      <w:r>
        <w:rPr>
          <w:u w:val="single"/>
        </w:rPr>
        <w:t>within seven days of the relevant appointment</w:t>
      </w:r>
      <w:r>
        <w:rPr>
          <w:u w:val="none"/>
        </w:rPr>
        <w:t xml:space="preserve"> so that recipients normally receive the correspondence within approximately two weeks. The system must record the appointment date, the date on which the Consultant started and completed the letter, the approval date, the date on which the Medical Secretary processed it and the date and method of distribution.</w:t>
      </w:r>
      <w:commentRangeEnd w:id="20"/>
      <w:r>
        <w:rPr>
          <w:rStyle w:val="CommentReference"/>
        </w:rPr>
        <w:commentReference w:id="20"/>
      </w:r>
    </w:p>
    <w:p w14:paraId="40FF6D25" w14:textId="77777777" w:rsidR="00F75B94" w:rsidRPr="00F13020" w:rsidRDefault="00F75B94" w:rsidP="00A1486F">
      <w:pPr>
        <w:pStyle w:val="isselectedend"/>
        <w:rPr>
          <w:rFonts w:ascii="Calibri" w:hAnsi="Calibri" w:cs="Calibri"/>
          <w:color w:val="000000"/>
          <w:sz w:val="28"/>
          <w:szCs w:val="28"/>
          <w:lang w:val="en-GB"/>
        </w:rPr>
      </w:pPr>
      <w:commentRangeStart w:id="21"/>
      <w:r>
        <w:rPr>
          <w:u w:val="none"/>
        </w:rPr>
        <w:t xml:space="preserve">If a letter remains incomplete or unapproved </w:t>
      </w:r>
      <w:r>
        <w:rPr>
          <w:u w:val="single"/>
        </w:rPr>
        <w:t>more than seven days after the appointment, it is considered delayed</w:t>
      </w:r>
      <w:r>
        <w:rPr>
          <w:u w:val="none"/>
        </w:rPr>
        <w:t xml:space="preserve"> and must be included in pathway monitoring. Patient Pathway Coordinators review outstanding correspondence and issue weekly reminders to Consultants. If a letter remains outstanding for </w:t>
      </w:r>
      <w:r>
        <w:rPr>
          <w:u w:val="single"/>
        </w:rPr>
        <w:t>more than one month</w:t>
      </w:r>
      <w:r>
        <w:rPr>
          <w:u w:val="none"/>
        </w:rPr>
        <w:t xml:space="preserve">, the matter is escalated to the Administrative Manager, who contacts the responsible Consultant. If it remains outstanding for </w:t>
      </w:r>
      <w:r>
        <w:rPr>
          <w:u w:val="single"/>
        </w:rPr>
        <w:t>more than three months</w:t>
      </w:r>
      <w:r>
        <w:rPr>
          <w:u w:val="none"/>
        </w:rPr>
        <w:t>, it is escalated to the appropriate higher management team.</w:t>
      </w:r>
      <w:commentRangeEnd w:id="21"/>
      <w:r>
        <w:rPr>
          <w:rStyle w:val="CommentReference"/>
        </w:rPr>
        <w:commentReference w:id="21"/>
      </w:r>
    </w:p>
    <w:p w14:paraId="220AEF12" w14:textId="77777777" w:rsidR="00F75B94" w:rsidRPr="00F13020" w:rsidRDefault="00F75B94" w:rsidP="00A1486F">
      <w:pPr>
        <w:pStyle w:val="isselectedend"/>
        <w:rPr>
          <w:rFonts w:ascii="Calibri" w:hAnsi="Calibri" w:cs="Calibri"/>
          <w:color w:val="000000"/>
          <w:sz w:val="28"/>
          <w:szCs w:val="28"/>
          <w:lang w:val="en-GB"/>
        </w:rPr>
      </w:pPr>
      <w:commentRangeStart w:id="22"/>
      <w:r>
        <w:rPr>
          <w:u w:val="none"/>
        </w:rPr>
        <w:t xml:space="preserve">The system must </w:t>
      </w:r>
      <w:r>
        <w:rPr>
          <w:u w:val="single"/>
        </w:rPr>
        <w:t>prevent repeated reminders from being generated unnecessarily after a letter has been completed</w:t>
      </w:r>
      <w:r>
        <w:rPr>
          <w:u w:val="none"/>
        </w:rPr>
        <w:t>, support authorised staff in recording valid reasons for delays and retain a full history of reminders, responses and escalations.</w:t>
      </w:r>
      <w:commentRangeEnd w:id="22"/>
      <w:r>
        <w:rPr>
          <w:rStyle w:val="CommentReference"/>
        </w:rPr>
        <w:commentReference w:id="22"/>
      </w:r>
    </w:p>
    <w:p w14:paraId="18825C15" w14:textId="4FC7E707" w:rsidR="00F75B94" w:rsidRPr="00F13020" w:rsidRDefault="00F75B94" w:rsidP="00A1486F">
      <w:pPr>
        <w:pStyle w:val="isselectedend"/>
        <w:rPr>
          <w:rFonts w:ascii="Calibri" w:hAnsi="Calibri" w:cs="Calibri"/>
          <w:color w:val="000000"/>
          <w:sz w:val="28"/>
          <w:szCs w:val="28"/>
          <w:lang w:val="en-GB"/>
        </w:rPr>
      </w:pPr>
      <w:commentRangeStart w:id="23"/>
      <w:r>
        <w:rPr>
          <w:u w:val="none"/>
        </w:rPr>
        <w:t xml:space="preserve">Following a consultation or treatment review, a consultant or another authorised clinical professional may request a follow-up appointment. The request is sent to the Outpatient Bookings Team and specifies the period within which the patient should be reviewed. The team arranges the appointment using the external scheduling service and informs the patient through the appropriate communication channel. If an appointment cannot be found within the requested timeframe, the case must be highlighted and referred to the relevant pathway team </w:t>
      </w:r>
      <w:r>
        <w:rPr>
          <w:u w:val="single"/>
        </w:rPr>
        <w:t>rather than being silently booked outside the clinically requested period</w:t>
      </w:r>
      <w:r>
        <w:rPr>
          <w:u w:val="none"/>
        </w:rPr>
        <w:t>.</w:t>
      </w:r>
      <w:commentRangeEnd w:id="23"/>
      <w:r>
        <w:rPr>
          <w:rStyle w:val="CommentReference"/>
        </w:rPr>
        <w:commentReference w:id="23"/>
      </w:r>
    </w:p>
    <w:p w14:paraId="5C136399" w14:textId="77777777" w:rsidR="00F75B94" w:rsidRPr="00F13020" w:rsidRDefault="00F75B94" w:rsidP="00A1486F">
      <w:pPr>
        <w:pStyle w:val="isselectedend"/>
        <w:rPr>
          <w:rFonts w:ascii="Calibri" w:hAnsi="Calibri" w:cs="Calibri"/>
          <w:color w:val="000000"/>
          <w:sz w:val="28"/>
          <w:szCs w:val="28"/>
          <w:lang w:val="en-GB"/>
        </w:rPr>
      </w:pPr>
      <w:commentRangeStart w:id="24"/>
      <w:r>
        <w:rPr>
          <w:u w:val="none"/>
        </w:rPr>
        <w:t xml:space="preserve">Patients may cancel, decline or fail to attend appointments. The hospital must record these events and decide whether another appointment should be offered, whether the clinical team should review the patient’s pathway or whether the referring organisation should be informed. If a paid appointment is cancelled or rescheduled, the case must also be </w:t>
      </w:r>
      <w:r>
        <w:rPr>
          <w:u w:val="single"/>
        </w:rPr>
        <w:t>referred to the Finance Team to determine whether the payment should be retained</w:t>
      </w:r>
      <w:r>
        <w:rPr>
          <w:u w:val="none"/>
        </w:rPr>
        <w:t xml:space="preserve">, transferred to another appointment or refunded. Although administrative staff may coordinate these activities, decisions about whether a patient can continue treatment, whether treatment should be delayed and whether a patient should be discharged </w:t>
      </w:r>
      <w:r>
        <w:rPr>
          <w:u w:val="single"/>
        </w:rPr>
        <w:t>remain the responsibility of authorised clinical professionals</w:t>
      </w:r>
      <w:r>
        <w:rPr>
          <w:u w:val="none"/>
        </w:rPr>
        <w:t>.</w:t>
      </w:r>
      <w:commentRangeEnd w:id="24"/>
      <w:r>
        <w:rPr>
          <w:rStyle w:val="CommentReference"/>
        </w:rPr>
        <w:commentReference w:id="24"/>
      </w:r>
    </w:p>
    <w:p w14:paraId="6EE0D9D8" w14:textId="77777777" w:rsidR="00F75B94" w:rsidRPr="00F13020" w:rsidRDefault="00F75B94" w:rsidP="00A1486F">
      <w:pPr>
        <w:pStyle w:val="isselectedend"/>
        <w:rPr>
          <w:rFonts w:ascii="Calibri" w:hAnsi="Calibri" w:cs="Calibri"/>
          <w:color w:val="000000"/>
          <w:sz w:val="28"/>
          <w:szCs w:val="28"/>
          <w:lang w:val="en-GB"/>
        </w:rPr>
      </w:pPr>
      <w:commentRangeStart w:id="25"/>
      <w:r>
        <w:rPr>
          <w:u w:val="none"/>
        </w:rPr>
        <w:t xml:space="preserve">Because the proposed system will process sensitive personal, clinical and financial information, </w:t>
      </w:r>
      <w:r>
        <w:rPr>
          <w:u w:val="single"/>
        </w:rPr>
        <w:t>staff must only be able to access the information required for their roles</w:t>
      </w:r>
      <w:r>
        <w:rPr>
          <w:u w:val="none"/>
        </w:rPr>
        <w:t xml:space="preserve">. The system must authenticate users, apply role-based access controls, protect information exchanged with external services and </w:t>
      </w:r>
      <w:r>
        <w:rPr>
          <w:u w:val="single"/>
        </w:rPr>
        <w:t>record significant actions</w:t>
      </w:r>
      <w:r>
        <w:rPr>
          <w:u w:val="none"/>
        </w:rPr>
        <w:t>, including access to patient records, referral decisions, appointment changes, clinical authorisations, correspondence approvals, treatment modifications, payment requests, funding decisions and refunds.</w:t>
      </w:r>
      <w:commentRangeEnd w:id="25"/>
      <w:r>
        <w:rPr>
          <w:rStyle w:val="CommentReference"/>
        </w:rPr>
        <w:commentReference w:id="25"/>
      </w:r>
    </w:p>
    <w:p w14:paraId="43121793" w14:textId="77777777" w:rsidR="00F75B94" w:rsidRPr="00F13020" w:rsidRDefault="00F75B94" w:rsidP="00A1486F">
      <w:pPr>
        <w:pStyle w:val="isselectedend"/>
        <w:rPr>
          <w:rFonts w:ascii="Calibri" w:hAnsi="Calibri" w:cs="Calibri"/>
          <w:color w:val="000000"/>
          <w:sz w:val="28"/>
          <w:szCs w:val="28"/>
          <w:lang w:val="en-GB"/>
        </w:rPr>
      </w:pPr>
      <w:commentRangeStart w:id="26"/>
      <w:r>
        <w:rPr>
          <w:u w:val="none"/>
        </w:rPr>
        <w:t xml:space="preserve">Audit records must identify the user, date, time and nature of each action and </w:t>
      </w:r>
      <w:r>
        <w:rPr>
          <w:u w:val="single"/>
        </w:rPr>
        <w:t>must not be editable by ordinary users</w:t>
      </w:r>
      <w:r>
        <w:rPr>
          <w:u w:val="none"/>
        </w:rPr>
        <w:t xml:space="preserve">. The system must maintain accurate patient identification information and reduce the risk of records being </w:t>
      </w:r>
      <w:r>
        <w:rPr>
          <w:u w:val="single"/>
        </w:rPr>
        <w:t>associated with the wrong patient</w:t>
      </w:r>
      <w:r>
        <w:rPr>
          <w:u w:val="none"/>
        </w:rPr>
        <w:t xml:space="preserve"> when information is received from different organisations or external services. It should remain sufficiently available to support time-sensitive clinical, administrative and financial work and must provide an appropriate procedure for </w:t>
      </w:r>
      <w:r>
        <w:rPr>
          <w:u w:val="single"/>
        </w:rPr>
        <w:t>recording activities completed during any period of system or external-service unavailability</w:t>
      </w:r>
      <w:r>
        <w:rPr>
          <w:u w:val="none"/>
        </w:rPr>
        <w:t>.</w:t>
      </w:r>
      <w:commentRangeEnd w:id="26"/>
      <w:r>
        <w:rPr>
          <w:rStyle w:val="CommentReference"/>
        </w:rPr>
        <w:commentReference w:id="26"/>
      </w:r>
    </w:p>
    <w:p w14:paraId="281F2FA8" w14:textId="77777777" w:rsidR="00F75B94" w:rsidRPr="00F13020" w:rsidRDefault="00F75B94" w:rsidP="00A1486F">
      <w:pPr>
        <w:pStyle w:val="isselectedend"/>
        <w:rPr>
          <w:rFonts w:ascii="Calibri" w:hAnsi="Calibri" w:cs="Calibri"/>
          <w:color w:val="000000"/>
          <w:sz w:val="28"/>
          <w:szCs w:val="28"/>
          <w:lang w:val="en-GB"/>
        </w:rPr>
      </w:pPr>
      <w:commentRangeStart w:id="27"/>
      <w:r>
        <w:rPr>
          <w:u w:val="none"/>
        </w:rPr>
        <w:t xml:space="preserve">Management requires reports showing referral volumes, outstanding referrals, appointment waiting times, unsuccessful patient contact attempts, delayed clinic letters, unresolved enquiries, treatment-booking delays, outstanding funding approvals, failed or incomplete payments, refunds awaiting processing and the progress of individual patient pathways. Clinical staff are concerned that </w:t>
      </w:r>
      <w:r>
        <w:rPr>
          <w:u w:val="single"/>
        </w:rPr>
        <w:t>extensive administrative recording could reduce the time available for patient care</w:t>
      </w:r>
      <w:r>
        <w:rPr>
          <w:u w:val="none"/>
        </w:rPr>
        <w:t>, while administrative and financial managers require sufficient information to demonstrate accountability, identify delays and meet operational targets.</w:t>
      </w:r>
      <w:commentRangeEnd w:id="27"/>
      <w:r>
        <w:rPr>
          <w:rStyle w:val="CommentReference"/>
        </w:rPr>
        <w:commentReference w:id="27"/>
      </w:r>
    </w:p>
    <w:p w14:paraId="4F73FDEC" w14:textId="2A9FCF23" w:rsidR="00F75B94" w:rsidRPr="00F13020" w:rsidRDefault="00F75B94" w:rsidP="00A1486F">
      <w:pPr>
        <w:pStyle w:val="isselectedend"/>
        <w:rPr>
          <w:rFonts w:ascii="Calibri" w:hAnsi="Calibri" w:cs="Calibri"/>
          <w:color w:val="000000"/>
          <w:sz w:val="28"/>
          <w:szCs w:val="28"/>
          <w:lang w:val="en-GB"/>
        </w:rPr>
      </w:pPr>
      <w:commentRangeStart w:id="28"/>
      <w:r>
        <w:rPr>
          <w:u w:val="none"/>
        </w:rPr>
        <w:t xml:space="preserve">Patients expect timely communication and protection of their personal and financial information, but some may prefer postal communication, some may prefer digital communication, and others may require accessible formats, translation support or assistance from an authorised representative. The hospital recognises that </w:t>
      </w:r>
      <w:r>
        <w:rPr>
          <w:u w:val="single"/>
        </w:rPr>
        <w:t>these expectations may conflict</w:t>
      </w:r>
      <w:r>
        <w:rPr>
          <w:u w:val="none"/>
        </w:rPr>
        <w:t xml:space="preserve"> and that some </w:t>
      </w:r>
      <w:r>
        <w:rPr>
          <w:u w:val="single"/>
        </w:rPr>
        <w:t>existing working practices are inconsistent across teams</w:t>
      </w:r>
      <w:r>
        <w:rPr>
          <w:u w:val="none"/>
        </w:rPr>
        <w:t>.</w:t>
      </w:r>
      <w:commentRangeEnd w:id="28"/>
      <w:r>
        <w:rPr>
          <w:rStyle w:val="CommentReference"/>
        </w:rPr>
        <w:commentReference w:id="28"/>
      </w:r>
    </w:p>
    <w:p w14:paraId="2FE121EC" w14:textId="1AB83569" w:rsidR="00F75B94" w:rsidRPr="00F13020" w:rsidRDefault="00F75B94" w:rsidP="00A1486F">
      <w:pPr>
        <w:pStyle w:val="NormalWeb"/>
        <w:rPr>
          <w:rFonts w:ascii="Calibri" w:hAnsi="Calibri" w:cs="Calibri"/>
          <w:color w:val="000000"/>
          <w:sz w:val="28"/>
          <w:szCs w:val="28"/>
          <w:lang w:val="en-GB"/>
        </w:rPr>
      </w:pPr>
      <w:commentRangeStart w:id="29"/>
      <w:r>
        <w:rPr>
          <w:u w:val="none"/>
        </w:rPr>
        <w:t xml:space="preserve">The organisation expects the requirements engineering team to investigate these issues, identify the stakeholders and their goals, examine the dependencies and potential conflicts between clinical, administrative and financial teams, determine the information and authorisations required at each stage, analyse the interactions with external scheduling, correspondence, clinical and payment services, identify possible failures and delays, and propose functional and non-functional requirements for an effective Hospital Patient Administration System. Where the case does not provide sufficient information, the team is expected to </w:t>
      </w:r>
      <w:r>
        <w:rPr>
          <w:u w:val="single"/>
        </w:rPr>
        <w:t>identify the ambiguity, consult the appropriate stakeholders (Tutors) where possible and document reasonable assumptions</w:t>
      </w:r>
      <w:r>
        <w:rPr>
          <w:u w:val="none"/>
        </w:rPr>
        <w:t>.</w:t>
      </w:r>
      <w:commentRangeEnd w:id="29"/>
      <w:r>
        <w:rPr>
          <w:rStyle w:val="CommentReference"/>
        </w:rPr>
        <w:commentReference w:id="29"/>
      </w:r>
    </w:p>
    <w:p w14:paraId="70E0F5C7" w14:textId="7F67CC92" w:rsidR="00AC210D" w:rsidRPr="00F13020" w:rsidRDefault="00AC210D" w:rsidP="00A1486F">
      <w:pPr>
        <w:rPr>
          <w:rFonts w:ascii="Calibri" w:hAnsi="Calibri" w:cs="Calibri"/>
          <w:sz w:val="28"/>
          <w:szCs w:val="28"/>
          <w:lang w:val="en-GB"/>
        </w:rPr>
      </w:pPr>
    </w:p>
    <w:p>
      <w:pPr>
        <w:pStyle w:val="Heading2"/>
      </w:pPr>
      <w:r>
        <w:t>段落 × Part 对照（答辩用）</w:t>
      </w:r>
    </w:p>
    <w:tbl>
      <w:tblPr>
        <w:tblW w:type="auto" w:w="0"/>
        <w:tblLook w:firstColumn="1" w:firstRow="1" w:lastColumn="0" w:lastRow="0" w:noHBand="0" w:noVBand="1" w:val="04A0"/>
      </w:tblPr>
      <w:tblGrid>
        <w:gridCol w:w="2340"/>
        <w:gridCol w:w="2340"/>
        <w:gridCol w:w="2340"/>
        <w:gridCol w:w="2340"/>
      </w:tblGrid>
      <w:tr>
        <w:tc>
          <w:tcPr>
            <w:tcW w:type="dxa" w:w="2340"/>
          </w:tcPr>
          <w:p>
            <w:r>
              <w:rPr>
                <w:b/>
                <w:sz w:val="22"/>
              </w:rPr>
              <w:t>段落</w:t>
            </w:r>
          </w:p>
        </w:tc>
        <w:tc>
          <w:tcPr>
            <w:tcW w:type="dxa" w:w="2340"/>
          </w:tcPr>
          <w:p>
            <w:r>
              <w:rPr>
                <w:b/>
                <w:sz w:val="22"/>
              </w:rPr>
              <w:t>标记</w:t>
            </w:r>
          </w:p>
        </w:tc>
        <w:tc>
          <w:tcPr>
            <w:tcW w:type="dxa" w:w="2340"/>
          </w:tcPr>
          <w:p>
            <w:r>
              <w:rPr>
                <w:b/>
                <w:sz w:val="22"/>
              </w:rPr>
              <w:t>作业用到哪</w:t>
            </w:r>
          </w:p>
        </w:tc>
        <w:tc>
          <w:tcPr>
            <w:tcW w:type="dxa" w:w="2340"/>
          </w:tcPr>
          <w:p>
            <w:r>
              <w:rPr>
                <w:b/>
                <w:sz w:val="22"/>
              </w:rPr>
              <w:t>明天可说</w:t>
            </w:r>
          </w:p>
        </w:tc>
      </w:tr>
      <w:tr>
        <w:tc>
          <w:tcPr>
            <w:tcW w:type="dxa" w:w="2340"/>
          </w:tcPr>
          <w:p>
            <w:r>
              <w:rPr>
                <w:sz w:val="20"/>
              </w:rPr>
              <w:t>第1段</w:t>
            </w:r>
          </w:p>
        </w:tc>
        <w:tc>
          <w:tcPr>
            <w:tcW w:type="dxa" w:w="2340"/>
          </w:tcPr>
          <w:p>
            <w:r>
              <w:rPr>
                <w:sz w:val="20"/>
              </w:rPr>
              <w:t>Part 1 开场</w:t>
            </w:r>
          </w:p>
        </w:tc>
        <w:tc>
          <w:tcPr>
            <w:tcW w:type="dxa" w:w="2340"/>
          </w:tcPr>
          <w:p>
            <w:r>
              <w:rPr>
                <w:sz w:val="20"/>
              </w:rPr>
              <w:t>Part 1 问1/问2；Part 8 D01</w:t>
            </w:r>
          </w:p>
        </w:tc>
        <w:tc>
          <w:tcPr>
            <w:tcW w:type="dxa" w:w="2340"/>
          </w:tcPr>
          <w:p>
            <w:r>
              <w:rPr>
                <w:sz w:val="20"/>
              </w:rPr>
              <w:t>This is a specialist hospital. Many teams. Medical, admin and money work must stay separate.</w:t>
            </w:r>
          </w:p>
        </w:tc>
      </w:tr>
      <w:tr>
        <w:tc>
          <w:tcPr>
            <w:tcW w:type="dxa" w:w="2340"/>
          </w:tcPr>
          <w:p>
            <w:r>
              <w:rPr>
                <w:sz w:val="20"/>
              </w:rPr>
              <w:t>第2段</w:t>
            </w:r>
          </w:p>
        </w:tc>
        <w:tc>
          <w:tcPr>
            <w:tcW w:type="dxa" w:w="2340"/>
          </w:tcPr>
          <w:p>
            <w:r>
              <w:rPr>
                <w:sz w:val="20"/>
              </w:rPr>
              <w:t>Part 1 问题</w:t>
            </w:r>
          </w:p>
        </w:tc>
        <w:tc>
          <w:tcPr>
            <w:tcW w:type="dxa" w:w="2340"/>
          </w:tcPr>
          <w:p>
            <w:r>
              <w:rPr>
                <w:sz w:val="20"/>
              </w:rPr>
              <w:t>Part 1 问4；Part 2 为什么今天先交计划</w:t>
            </w:r>
          </w:p>
        </w:tc>
        <w:tc>
          <w:tcPr>
            <w:tcW w:type="dxa" w:w="2340"/>
          </w:tcPr>
          <w:p>
            <w:r>
              <w:rPr>
                <w:sz w:val="20"/>
              </w:rPr>
              <w:t>Today info is in old systems, email, phone, letters and paper. Hard to see progress, delays, or who did what.</w:t>
            </w:r>
          </w:p>
        </w:tc>
      </w:tr>
      <w:tr>
        <w:tc>
          <w:tcPr>
            <w:tcW w:type="dxa" w:w="2340"/>
          </w:tcPr>
          <w:p>
            <w:r>
              <w:rPr>
                <w:sz w:val="20"/>
              </w:rPr>
              <w:t>第3段</w:t>
            </w:r>
          </w:p>
        </w:tc>
        <w:tc>
          <w:tcPr>
            <w:tcW w:type="dxa" w:w="2340"/>
          </w:tcPr>
          <w:p>
            <w:r>
              <w:rPr>
                <w:sz w:val="20"/>
              </w:rPr>
              <w:t>今天重点</w:t>
            </w:r>
          </w:p>
        </w:tc>
        <w:tc>
          <w:tcPr>
            <w:tcW w:type="dxa" w:w="2340"/>
          </w:tcPr>
          <w:p>
            <w:r>
              <w:rPr>
                <w:sz w:val="20"/>
              </w:rPr>
              <w:t>Part 1 问3/5；Part 3 PB-01；Part 4/6 T01 T02；Part 8 D01</w:t>
            </w:r>
          </w:p>
        </w:tc>
        <w:tc>
          <w:tcPr>
            <w:tcW w:type="dxa" w:w="2340"/>
          </w:tcPr>
          <w:p>
            <w:r>
              <w:rPr>
                <w:sz w:val="20"/>
              </w:rPr>
              <w:t>New referrals go to secretaries first. They only check if papers are complete. They cannot accept or reject the patient.</w:t>
            </w:r>
          </w:p>
        </w:tc>
      </w:tr>
      <w:tr>
        <w:tc>
          <w:tcPr>
            <w:tcW w:type="dxa" w:w="2340"/>
          </w:tcPr>
          <w:p>
            <w:r>
              <w:rPr>
                <w:sz w:val="20"/>
              </w:rPr>
              <w:t>第4段</w:t>
            </w:r>
          </w:p>
        </w:tc>
        <w:tc>
          <w:tcPr>
            <w:tcW w:type="dxa" w:w="2340"/>
          </w:tcPr>
          <w:p>
            <w:r>
              <w:rPr>
                <w:sz w:val="20"/>
              </w:rPr>
              <w:t>今天重点</w:t>
            </w:r>
          </w:p>
        </w:tc>
        <w:tc>
          <w:tcPr>
            <w:tcW w:type="dxa" w:w="2340"/>
          </w:tcPr>
          <w:p>
            <w:r>
              <w:rPr>
                <w:sz w:val="20"/>
              </w:rPr>
              <w:t>Part 1 问3/5/6；Part 3 PB-02 PB-03；Part 4/6 T03 T04 T05；Part 5 门禁；Part 8 D02</w:t>
            </w:r>
          </w:p>
        </w:tc>
        <w:tc>
          <w:tcPr>
            <w:tcW w:type="dxa" w:w="2340"/>
          </w:tcPr>
          <w:p>
            <w:r>
              <w:rPr>
                <w:sz w:val="20"/>
              </w:rPr>
              <w:t>The doctor may accept, reject, ask for more papers, or send to another service. Record the reason and who decided. Book the first visit only after the doctor accepts.</w:t>
            </w:r>
          </w:p>
        </w:tc>
      </w:tr>
      <w:tr>
        <w:tc>
          <w:tcPr>
            <w:tcW w:type="dxa" w:w="2340"/>
          </w:tcPr>
          <w:p>
            <w:r>
              <w:rPr>
                <w:sz w:val="20"/>
              </w:rPr>
              <w:t>第5段</w:t>
            </w:r>
          </w:p>
        </w:tc>
        <w:tc>
          <w:tcPr>
            <w:tcW w:type="dxa" w:w="2340"/>
          </w:tcPr>
          <w:p>
            <w:r>
              <w:rPr>
                <w:sz w:val="20"/>
              </w:rPr>
              <w:t>今天重点</w:t>
            </w:r>
          </w:p>
        </w:tc>
        <w:tc>
          <w:tcPr>
            <w:tcW w:type="dxa" w:w="2340"/>
          </w:tcPr>
          <w:p>
            <w:r>
              <w:rPr>
                <w:sz w:val="20"/>
              </w:rPr>
              <w:t>Part 1 问3/7；Part 3 PB-03 PB-04；Part 4/6 T05 T06 T07</w:t>
            </w:r>
          </w:p>
        </w:tc>
        <w:tc>
          <w:tcPr>
            <w:tcW w:type="dxa" w:w="2340"/>
          </w:tcPr>
          <w:p>
            <w:r>
              <w:rPr>
                <w:sz w:val="20"/>
              </w:rPr>
              <w:t>After accept, find a slot with an outside calendar, then confirm it here. Normally send a letter. If the visit is within two weeks, also phone the patient.</w:t>
            </w:r>
          </w:p>
        </w:tc>
      </w:tr>
      <w:tr>
        <w:tc>
          <w:tcPr>
            <w:tcW w:type="dxa" w:w="2340"/>
          </w:tcPr>
          <w:p>
            <w:r>
              <w:rPr>
                <w:sz w:val="20"/>
              </w:rPr>
              <w:t>第6段</w:t>
            </w:r>
          </w:p>
        </w:tc>
        <w:tc>
          <w:tcPr>
            <w:tcW w:type="dxa" w:w="2340"/>
          </w:tcPr>
          <w:p>
            <w:r>
              <w:rPr>
                <w:sz w:val="20"/>
              </w:rPr>
              <w:t>今天重点</w:t>
            </w:r>
          </w:p>
        </w:tc>
        <w:tc>
          <w:tcPr>
            <w:tcW w:type="dxa" w:w="2340"/>
          </w:tcPr>
          <w:p>
            <w:r>
              <w:rPr>
                <w:sz w:val="20"/>
              </w:rPr>
              <w:t>Part 1 问6；Part 3 PB-03 PB-04；Part 4/6 T06 T07；Part 8 异常</w:t>
            </w:r>
          </w:p>
        </w:tc>
        <w:tc>
          <w:tcPr>
            <w:tcW w:type="dxa" w:w="2340"/>
          </w:tcPr>
          <w:p>
            <w:r>
              <w:rPr>
                <w:sz w:val="20"/>
              </w:rPr>
              <w:t>Log every call. If no slot exists in the doctor’s time window, flag it. Do not book outside the window.</w:t>
            </w:r>
          </w:p>
        </w:tc>
      </w:tr>
      <w:tr>
        <w:tc>
          <w:tcPr>
            <w:tcW w:type="dxa" w:w="2340"/>
          </w:tcPr>
          <w:p>
            <w:r>
              <w:rPr>
                <w:sz w:val="20"/>
              </w:rPr>
              <w:t>第7段</w:t>
            </w:r>
          </w:p>
        </w:tc>
        <w:tc>
          <w:tcPr>
            <w:tcW w:type="dxa" w:w="2340"/>
          </w:tcPr>
          <w:p>
            <w:r>
              <w:rPr>
                <w:sz w:val="20"/>
              </w:rPr>
              <w:t>总清单有，本期不做</w:t>
            </w:r>
          </w:p>
        </w:tc>
        <w:tc>
          <w:tcPr>
            <w:tcW w:type="dxa" w:w="2340"/>
          </w:tcPr>
          <w:p>
            <w:r>
              <w:rPr>
                <w:sz w:val="20"/>
              </w:rPr>
              <w:t>Part 1 问3/5；Part 3 PB-05；Part 4 T08</w:t>
            </w:r>
          </w:p>
        </w:tc>
        <w:tc>
          <w:tcPr>
            <w:tcW w:type="dxa" w:w="2340"/>
          </w:tcPr>
          <w:p>
            <w:r>
              <w:rPr>
                <w:sz w:val="20"/>
              </w:rPr>
              <w:t>Admin cannot book treatment without the doctor’s authorisation. This sits after the first visit, so not in this sprint.</w:t>
            </w:r>
          </w:p>
        </w:tc>
      </w:tr>
      <w:tr>
        <w:tc>
          <w:tcPr>
            <w:tcW w:type="dxa" w:w="2340"/>
          </w:tcPr>
          <w:p>
            <w:r>
              <w:rPr>
                <w:sz w:val="20"/>
              </w:rPr>
              <w:t>第8段</w:t>
            </w:r>
          </w:p>
        </w:tc>
        <w:tc>
          <w:tcPr>
            <w:tcW w:type="dxa" w:w="2340"/>
          </w:tcPr>
          <w:p>
            <w:r>
              <w:rPr>
                <w:sz w:val="20"/>
              </w:rPr>
              <w:t>总清单有，本期不做</w:t>
            </w:r>
          </w:p>
        </w:tc>
        <w:tc>
          <w:tcPr>
            <w:tcW w:type="dxa" w:w="2340"/>
          </w:tcPr>
          <w:p>
            <w:r>
              <w:rPr>
                <w:sz w:val="20"/>
              </w:rPr>
              <w:t>Part 1 问6/7；Part 3 PB-06；Part 8 D03</w:t>
            </w:r>
          </w:p>
        </w:tc>
        <w:tc>
          <w:tcPr>
            <w:tcW w:type="dxa" w:w="2340"/>
          </w:tcPr>
          <w:p>
            <w:r>
              <w:rPr>
                <w:sz w:val="20"/>
              </w:rPr>
              <w:t>If the outside service is down: keep it pending, tell the team, try again — do not make two bookings.</w:t>
            </w:r>
          </w:p>
        </w:tc>
      </w:tr>
      <w:tr>
        <w:tc>
          <w:tcPr>
            <w:tcW w:type="dxa" w:w="2340"/>
          </w:tcPr>
          <w:p>
            <w:r>
              <w:rPr>
                <w:sz w:val="20"/>
              </w:rPr>
              <w:t>第9段</w:t>
            </w:r>
          </w:p>
        </w:tc>
        <w:tc>
          <w:tcPr>
            <w:tcW w:type="dxa" w:w="2340"/>
          </w:tcPr>
          <w:p>
            <w:r>
              <w:rPr>
                <w:sz w:val="20"/>
              </w:rPr>
              <w:t>总清单有，本期不做</w:t>
            </w:r>
          </w:p>
        </w:tc>
        <w:tc>
          <w:tcPr>
            <w:tcW w:type="dxa" w:w="2340"/>
          </w:tcPr>
          <w:p>
            <w:r>
              <w:rPr>
                <w:sz w:val="20"/>
              </w:rPr>
              <w:t>Part 1 问3；Part 3 PB-07</w:t>
            </w:r>
          </w:p>
        </w:tc>
        <w:tc>
          <w:tcPr>
            <w:tcW w:type="dxa" w:w="2340"/>
          </w:tcPr>
          <w:p>
            <w:r>
              <w:rPr>
                <w:sz w:val="20"/>
              </w:rPr>
              <w:t>Before confirming treatment, check who pays: hospital, insurer, or the patient.</w:t>
            </w:r>
          </w:p>
        </w:tc>
      </w:tr>
      <w:tr>
        <w:tc>
          <w:tcPr>
            <w:tcW w:type="dxa" w:w="2340"/>
          </w:tcPr>
          <w:p>
            <w:r>
              <w:rPr>
                <w:sz w:val="20"/>
              </w:rPr>
              <w:t>第10段</w:t>
            </w:r>
          </w:p>
        </w:tc>
        <w:tc>
          <w:tcPr>
            <w:tcW w:type="dxa" w:w="2340"/>
          </w:tcPr>
          <w:p>
            <w:r>
              <w:rPr>
                <w:sz w:val="20"/>
              </w:rPr>
              <w:t>总清单有，本期不做</w:t>
            </w:r>
          </w:p>
        </w:tc>
        <w:tc>
          <w:tcPr>
            <w:tcW w:type="dxa" w:w="2340"/>
          </w:tcPr>
          <w:p>
            <w:r>
              <w:rPr>
                <w:sz w:val="20"/>
              </w:rPr>
              <w:t>Part 1 问5/7/8；Part 3 PB-07</w:t>
            </w:r>
          </w:p>
        </w:tc>
        <w:tc>
          <w:tcPr>
            <w:tcW w:type="dxa" w:w="2340"/>
          </w:tcPr>
          <w:p>
            <w:r>
              <w:rPr>
                <w:sz w:val="20"/>
              </w:rPr>
              <w:t>Send the amount to an outside payment company. We must not store full card numbers.</w:t>
            </w:r>
          </w:p>
        </w:tc>
      </w:tr>
      <w:tr>
        <w:tc>
          <w:tcPr>
            <w:tcW w:type="dxa" w:w="2340"/>
          </w:tcPr>
          <w:p>
            <w:r>
              <w:rPr>
                <w:sz w:val="20"/>
              </w:rPr>
              <w:t>第11段</w:t>
            </w:r>
          </w:p>
        </w:tc>
        <w:tc>
          <w:tcPr>
            <w:tcW w:type="dxa" w:w="2340"/>
          </w:tcPr>
          <w:p>
            <w:r>
              <w:rPr>
                <w:sz w:val="20"/>
              </w:rPr>
              <w:t>总清单有，本期不做</w:t>
            </w:r>
          </w:p>
        </w:tc>
        <w:tc>
          <w:tcPr>
            <w:tcW w:type="dxa" w:w="2340"/>
          </w:tcPr>
          <w:p>
            <w:r>
              <w:rPr>
                <w:sz w:val="20"/>
              </w:rPr>
              <w:t>Part 1 问5/6；Part 3 PB-07；Part 8 后期测试</w:t>
            </w:r>
          </w:p>
        </w:tc>
        <w:tc>
          <w:tcPr>
            <w:tcW w:type="dxa" w:w="2340"/>
          </w:tcPr>
          <w:p>
            <w:r>
              <w:rPr>
                <w:sz w:val="20"/>
              </w:rPr>
              <w:t>Do not confirm until payment works. Retry is allowed — no double booking and no double charge.</w:t>
            </w:r>
          </w:p>
        </w:tc>
      </w:tr>
      <w:tr>
        <w:tc>
          <w:tcPr>
            <w:tcW w:type="dxa" w:w="2340"/>
          </w:tcPr>
          <w:p>
            <w:r>
              <w:rPr>
                <w:sz w:val="20"/>
              </w:rPr>
              <w:t>第12段</w:t>
            </w:r>
          </w:p>
        </w:tc>
        <w:tc>
          <w:tcPr>
            <w:tcW w:type="dxa" w:w="2340"/>
          </w:tcPr>
          <w:p>
            <w:r>
              <w:rPr>
                <w:sz w:val="20"/>
              </w:rPr>
              <w:t>总清单有，本期不做</w:t>
            </w:r>
          </w:p>
        </w:tc>
        <w:tc>
          <w:tcPr>
            <w:tcW w:type="dxa" w:w="2340"/>
          </w:tcPr>
          <w:p>
            <w:r>
              <w:rPr>
                <w:sz w:val="20"/>
              </w:rPr>
              <w:t>Part 1 问5/6；Part 3 PB-07 PB-08；Part 8 D06</w:t>
            </w:r>
          </w:p>
        </w:tc>
        <w:tc>
          <w:tcPr>
            <w:tcW w:type="dxa" w:w="2340"/>
          </w:tcPr>
          <w:p>
            <w:r>
              <w:rPr>
                <w:sz w:val="20"/>
              </w:rPr>
              <w:t>If money was taken but we got no confirmation: mark it for check. Do not charge again.</w:t>
            </w:r>
          </w:p>
        </w:tc>
      </w:tr>
      <w:tr>
        <w:tc>
          <w:tcPr>
            <w:tcW w:type="dxa" w:w="2340"/>
          </w:tcPr>
          <w:p>
            <w:r>
              <w:rPr>
                <w:sz w:val="20"/>
              </w:rPr>
              <w:t>第13段</w:t>
            </w:r>
          </w:p>
        </w:tc>
        <w:tc>
          <w:tcPr>
            <w:tcW w:type="dxa" w:w="2340"/>
          </w:tcPr>
          <w:p>
            <w:r>
              <w:rPr>
                <w:sz w:val="20"/>
              </w:rPr>
              <w:t>总清单有，本期不做</w:t>
            </w:r>
          </w:p>
        </w:tc>
        <w:tc>
          <w:tcPr>
            <w:tcW w:type="dxa" w:w="2340"/>
          </w:tcPr>
          <w:p>
            <w:r>
              <w:rPr>
                <w:sz w:val="20"/>
              </w:rPr>
              <w:t>Part 1 问5；Part 3 PB-20</w:t>
            </w:r>
          </w:p>
        </w:tc>
        <w:tc>
          <w:tcPr>
            <w:tcW w:type="dxa" w:w="2340"/>
          </w:tcPr>
          <w:p>
            <w:r>
              <w:rPr>
                <w:sz w:val="20"/>
              </w:rPr>
              <w:t>Only finance can approve a refund. Doctors do not approve money. Finance does not decide if treatment is needed.</w:t>
            </w:r>
          </w:p>
        </w:tc>
      </w:tr>
      <w:tr>
        <w:tc>
          <w:tcPr>
            <w:tcW w:type="dxa" w:w="2340"/>
          </w:tcPr>
          <w:p>
            <w:r>
              <w:rPr>
                <w:sz w:val="20"/>
              </w:rPr>
              <w:t>第14段</w:t>
            </w:r>
          </w:p>
        </w:tc>
        <w:tc>
          <w:tcPr>
            <w:tcW w:type="dxa" w:w="2340"/>
          </w:tcPr>
          <w:p>
            <w:r>
              <w:rPr>
                <w:sz w:val="20"/>
              </w:rPr>
              <w:t>总清单有，本期不做</w:t>
            </w:r>
          </w:p>
        </w:tc>
        <w:tc>
          <w:tcPr>
            <w:tcW w:type="dxa" w:w="2340"/>
          </w:tcPr>
          <w:p>
            <w:r>
              <w:rPr>
                <w:sz w:val="20"/>
              </w:rPr>
              <w:t>Part 3 PB-23</w:t>
            </w:r>
          </w:p>
        </w:tc>
        <w:tc>
          <w:tcPr>
            <w:tcW w:type="dxa" w:w="2340"/>
          </w:tcPr>
          <w:p>
            <w:r>
              <w:rPr>
                <w:sz w:val="20"/>
              </w:rPr>
              <w:t>Only clinical staff decide if treatment continues.</w:t>
            </w:r>
          </w:p>
        </w:tc>
      </w:tr>
      <w:tr>
        <w:tc>
          <w:tcPr>
            <w:tcW w:type="dxa" w:w="2340"/>
          </w:tcPr>
          <w:p>
            <w:r>
              <w:rPr>
                <w:sz w:val="20"/>
              </w:rPr>
              <w:t>第15段</w:t>
            </w:r>
          </w:p>
        </w:tc>
        <w:tc>
          <w:tcPr>
            <w:tcW w:type="dxa" w:w="2340"/>
          </w:tcPr>
          <w:p>
            <w:r>
              <w:rPr>
                <w:sz w:val="20"/>
              </w:rPr>
              <w:t>总清单有，本期不做</w:t>
            </w:r>
          </w:p>
        </w:tc>
        <w:tc>
          <w:tcPr>
            <w:tcW w:type="dxa" w:w="2340"/>
          </w:tcPr>
          <w:p>
            <w:r>
              <w:rPr>
                <w:sz w:val="20"/>
              </w:rPr>
              <w:t>Part 1 问5/6；Part 3 PB-19</w:t>
            </w:r>
          </w:p>
        </w:tc>
        <w:tc>
          <w:tcPr>
            <w:tcW w:type="dxa" w:w="2340"/>
          </w:tcPr>
          <w:p>
            <w:r>
              <w:rPr>
                <w:sz w:val="20"/>
              </w:rPr>
              <w:t>Submit a formal request in the system. Email or phone is not enough.</w:t>
            </w:r>
          </w:p>
        </w:tc>
      </w:tr>
      <w:tr>
        <w:tc>
          <w:tcPr>
            <w:tcW w:type="dxa" w:w="2340"/>
          </w:tcPr>
          <w:p>
            <w:r>
              <w:rPr>
                <w:sz w:val="20"/>
              </w:rPr>
              <w:t>第16段</w:t>
            </w:r>
          </w:p>
        </w:tc>
        <w:tc>
          <w:tcPr>
            <w:tcW w:type="dxa" w:w="2340"/>
          </w:tcPr>
          <w:p>
            <w:r>
              <w:rPr>
                <w:sz w:val="20"/>
              </w:rPr>
              <w:t>总清单有，本期不做</w:t>
            </w:r>
          </w:p>
        </w:tc>
        <w:tc>
          <w:tcPr>
            <w:tcW w:type="dxa" w:w="2340"/>
          </w:tcPr>
          <w:p>
            <w:r>
              <w:rPr>
                <w:sz w:val="20"/>
              </w:rPr>
              <w:t>Part 1 问3；Part 3 PB-10</w:t>
            </w:r>
          </w:p>
        </w:tc>
        <w:tc>
          <w:tcPr>
            <w:tcW w:type="dxa" w:w="2340"/>
          </w:tcPr>
          <w:p>
            <w:r>
              <w:rPr>
                <w:sz w:val="20"/>
              </w:rPr>
              <w:t>The phone team must sort: admin, money, or clinical.</w:t>
            </w:r>
          </w:p>
        </w:tc>
      </w:tr>
      <w:tr>
        <w:tc>
          <w:tcPr>
            <w:tcW w:type="dxa" w:w="2340"/>
          </w:tcPr>
          <w:p>
            <w:r>
              <w:rPr>
                <w:sz w:val="20"/>
              </w:rPr>
              <w:t>第17段</w:t>
            </w:r>
          </w:p>
        </w:tc>
        <w:tc>
          <w:tcPr>
            <w:tcW w:type="dxa" w:w="2340"/>
          </w:tcPr>
          <w:p>
            <w:r>
              <w:rPr>
                <w:sz w:val="20"/>
              </w:rPr>
              <w:t>总清单有，本期不做</w:t>
            </w:r>
          </w:p>
        </w:tc>
        <w:tc>
          <w:tcPr>
            <w:tcW w:type="dxa" w:w="2340"/>
          </w:tcPr>
          <w:p>
            <w:r>
              <w:rPr>
                <w:sz w:val="20"/>
              </w:rPr>
              <w:t>Part 1 问5；Part 3 PB-10；Part 4 T15</w:t>
            </w:r>
          </w:p>
        </w:tc>
        <w:tc>
          <w:tcPr>
            <w:tcW w:type="dxa" w:w="2340"/>
          </w:tcPr>
          <w:p>
            <w:r>
              <w:rPr>
                <w:sz w:val="20"/>
              </w:rPr>
              <w:t>Phone staff must not diagnose, read test results, or suggest treatment.</w:t>
            </w:r>
          </w:p>
        </w:tc>
      </w:tr>
      <w:tr>
        <w:tc>
          <w:tcPr>
            <w:tcW w:type="dxa" w:w="2340"/>
          </w:tcPr>
          <w:p>
            <w:r>
              <w:rPr>
                <w:sz w:val="20"/>
              </w:rPr>
              <w:t>第18段</w:t>
            </w:r>
          </w:p>
        </w:tc>
        <w:tc>
          <w:tcPr>
            <w:tcW w:type="dxa" w:w="2340"/>
          </w:tcPr>
          <w:p>
            <w:r>
              <w:rPr>
                <w:sz w:val="20"/>
              </w:rPr>
              <w:t>总清单有，本期不做</w:t>
            </w:r>
          </w:p>
        </w:tc>
        <w:tc>
          <w:tcPr>
            <w:tcW w:type="dxa" w:w="2340"/>
          </w:tcPr>
          <w:p>
            <w:r>
              <w:rPr>
                <w:sz w:val="20"/>
              </w:rPr>
              <w:t>Part 1 问6 假设；Part 3 PB-10；Part 8 F05 D04</w:t>
            </w:r>
          </w:p>
        </w:tc>
        <w:tc>
          <w:tcPr>
            <w:tcW w:type="dxa" w:w="2340"/>
          </w:tcPr>
          <w:p>
            <w:r>
              <w:rPr>
                <w:sz w:val="20"/>
              </w:rPr>
              <w:t>The hospital has not fully defined “urgent”. We ask the tutor. We do not invent policy.</w:t>
            </w:r>
          </w:p>
        </w:tc>
      </w:tr>
      <w:tr>
        <w:tc>
          <w:tcPr>
            <w:tcW w:type="dxa" w:w="2340"/>
          </w:tcPr>
          <w:p>
            <w:r>
              <w:rPr>
                <w:sz w:val="20"/>
              </w:rPr>
              <w:t>第19段</w:t>
            </w:r>
          </w:p>
        </w:tc>
        <w:tc>
          <w:tcPr>
            <w:tcW w:type="dxa" w:w="2340"/>
          </w:tcPr>
          <w:p>
            <w:r>
              <w:rPr>
                <w:sz w:val="20"/>
              </w:rPr>
              <w:t>总清单有，本期不做</w:t>
            </w:r>
          </w:p>
        </w:tc>
        <w:tc>
          <w:tcPr>
            <w:tcW w:type="dxa" w:w="2340"/>
          </w:tcPr>
          <w:p>
            <w:r>
              <w:rPr>
                <w:sz w:val="20"/>
              </w:rPr>
              <w:t>Part 1 问3/7；Part 3 PB-09</w:t>
            </w:r>
          </w:p>
        </w:tc>
        <w:tc>
          <w:tcPr>
            <w:tcW w:type="dxa" w:w="2340"/>
          </w:tcPr>
          <w:p>
            <w:r>
              <w:rPr>
                <w:sz w:val="20"/>
              </w:rPr>
              <w:t>After each visit the doctor writes a clinic letter. The doctor chooses who gets it.</w:t>
            </w:r>
          </w:p>
        </w:tc>
      </w:tr>
      <w:tr>
        <w:tc>
          <w:tcPr>
            <w:tcW w:type="dxa" w:w="2340"/>
          </w:tcPr>
          <w:p>
            <w:r>
              <w:rPr>
                <w:sz w:val="20"/>
              </w:rPr>
              <w:t>第20段</w:t>
            </w:r>
          </w:p>
        </w:tc>
        <w:tc>
          <w:tcPr>
            <w:tcW w:type="dxa" w:w="2340"/>
          </w:tcPr>
          <w:p>
            <w:r>
              <w:rPr>
                <w:sz w:val="20"/>
              </w:rPr>
              <w:t>总清单有，本期不做</w:t>
            </w:r>
          </w:p>
        </w:tc>
        <w:tc>
          <w:tcPr>
            <w:tcW w:type="dxa" w:w="2340"/>
          </w:tcPr>
          <w:p>
            <w:r>
              <w:rPr>
                <w:sz w:val="20"/>
              </w:rPr>
              <w:t>Part 1 问5；Part 3 PB-09；Part 4 T13</w:t>
            </w:r>
          </w:p>
        </w:tc>
        <w:tc>
          <w:tcPr>
            <w:tcW w:type="dxa" w:w="2340"/>
          </w:tcPr>
          <w:p>
            <w:r>
              <w:rPr>
                <w:sz w:val="20"/>
              </w:rPr>
              <w:t>The doctor must approve the letter before it is sent. Secretaries may fix format, not meaning.</w:t>
            </w:r>
          </w:p>
        </w:tc>
      </w:tr>
      <w:tr>
        <w:tc>
          <w:tcPr>
            <w:tcW w:type="dxa" w:w="2340"/>
          </w:tcPr>
          <w:p>
            <w:r>
              <w:rPr>
                <w:sz w:val="20"/>
              </w:rPr>
              <w:t>第21段</w:t>
            </w:r>
          </w:p>
        </w:tc>
        <w:tc>
          <w:tcPr>
            <w:tcW w:type="dxa" w:w="2340"/>
          </w:tcPr>
          <w:p>
            <w:r>
              <w:rPr>
                <w:sz w:val="20"/>
              </w:rPr>
              <w:t>总清单有，本期不做</w:t>
            </w:r>
          </w:p>
        </w:tc>
        <w:tc>
          <w:tcPr>
            <w:tcW w:type="dxa" w:w="2340"/>
          </w:tcPr>
          <w:p>
            <w:r>
              <w:rPr>
                <w:sz w:val="20"/>
              </w:rPr>
              <w:t>Part 1 问8；Part 3 PB-09</w:t>
            </w:r>
          </w:p>
        </w:tc>
        <w:tc>
          <w:tcPr>
            <w:tcW w:type="dxa" w:w="2340"/>
          </w:tcPr>
          <w:p>
            <w:r>
              <w:rPr>
                <w:sz w:val="20"/>
              </w:rPr>
              <w:t>Finish and send the letter within seven days of the visit.</w:t>
            </w:r>
          </w:p>
        </w:tc>
      </w:tr>
      <w:tr>
        <w:tc>
          <w:tcPr>
            <w:tcW w:type="dxa" w:w="2340"/>
          </w:tcPr>
          <w:p>
            <w:r>
              <w:rPr>
                <w:sz w:val="20"/>
              </w:rPr>
              <w:t>第22段</w:t>
            </w:r>
          </w:p>
        </w:tc>
        <w:tc>
          <w:tcPr>
            <w:tcW w:type="dxa" w:w="2340"/>
          </w:tcPr>
          <w:p>
            <w:r>
              <w:rPr>
                <w:sz w:val="20"/>
              </w:rPr>
              <w:t>总清单有，本期不做</w:t>
            </w:r>
          </w:p>
        </w:tc>
        <w:tc>
          <w:tcPr>
            <w:tcW w:type="dxa" w:w="2340"/>
          </w:tcPr>
          <w:p>
            <w:r>
              <w:rPr>
                <w:sz w:val="20"/>
              </w:rPr>
              <w:t>Part 1 问5/6；Part 3 PB-09；Part 4 T14</w:t>
            </w:r>
          </w:p>
        </w:tc>
        <w:tc>
          <w:tcPr>
            <w:tcW w:type="dxa" w:w="2340"/>
          </w:tcPr>
          <w:p>
            <w:r>
              <w:rPr>
                <w:sz w:val="20"/>
              </w:rPr>
              <w:t>After seven days it is late. After one month, escalate. After three months, higher management.</w:t>
            </w:r>
          </w:p>
        </w:tc>
      </w:tr>
      <w:tr>
        <w:tc>
          <w:tcPr>
            <w:tcW w:type="dxa" w:w="2340"/>
          </w:tcPr>
          <w:p>
            <w:r>
              <w:rPr>
                <w:sz w:val="20"/>
              </w:rPr>
              <w:t>第23段</w:t>
            </w:r>
          </w:p>
        </w:tc>
        <w:tc>
          <w:tcPr>
            <w:tcW w:type="dxa" w:w="2340"/>
          </w:tcPr>
          <w:p>
            <w:r>
              <w:rPr>
                <w:sz w:val="20"/>
              </w:rPr>
              <w:t>总清单有，本期不做</w:t>
            </w:r>
          </w:p>
        </w:tc>
        <w:tc>
          <w:tcPr>
            <w:tcW w:type="dxa" w:w="2340"/>
          </w:tcPr>
          <w:p>
            <w:r>
              <w:rPr>
                <w:sz w:val="20"/>
              </w:rPr>
              <w:t>Part 3 PB-09</w:t>
            </w:r>
          </w:p>
        </w:tc>
        <w:tc>
          <w:tcPr>
            <w:tcW w:type="dxa" w:w="2340"/>
          </w:tcPr>
          <w:p>
            <w:r>
              <w:rPr>
                <w:sz w:val="20"/>
              </w:rPr>
              <w:t>Stop reminders after the letter is done.</w:t>
            </w:r>
          </w:p>
        </w:tc>
      </w:tr>
      <w:tr>
        <w:tc>
          <w:tcPr>
            <w:tcW w:type="dxa" w:w="2340"/>
          </w:tcPr>
          <w:p>
            <w:r>
              <w:rPr>
                <w:sz w:val="20"/>
              </w:rPr>
              <w:t>第24段</w:t>
            </w:r>
          </w:p>
        </w:tc>
        <w:tc>
          <w:tcPr>
            <w:tcW w:type="dxa" w:w="2340"/>
          </w:tcPr>
          <w:p>
            <w:r>
              <w:rPr>
                <w:sz w:val="20"/>
              </w:rPr>
              <w:t>总清单有，本期不做</w:t>
            </w:r>
          </w:p>
        </w:tc>
        <w:tc>
          <w:tcPr>
            <w:tcW w:type="dxa" w:w="2340"/>
          </w:tcPr>
          <w:p>
            <w:r>
              <w:rPr>
                <w:sz w:val="20"/>
              </w:rPr>
              <w:t>Part 3 PB-21</w:t>
            </w:r>
          </w:p>
        </w:tc>
        <w:tc>
          <w:tcPr>
            <w:tcW w:type="dxa" w:w="2340"/>
          </w:tcPr>
          <w:p>
            <w:r>
              <w:rPr>
                <w:sz w:val="20"/>
              </w:rPr>
              <w:t>If no slot in that time, flag it. Do not quietly book outside the window.</w:t>
            </w:r>
          </w:p>
        </w:tc>
      </w:tr>
      <w:tr>
        <w:tc>
          <w:tcPr>
            <w:tcW w:type="dxa" w:w="2340"/>
          </w:tcPr>
          <w:p>
            <w:r>
              <w:rPr>
                <w:sz w:val="20"/>
              </w:rPr>
              <w:t>第25段</w:t>
            </w:r>
          </w:p>
        </w:tc>
        <w:tc>
          <w:tcPr>
            <w:tcW w:type="dxa" w:w="2340"/>
          </w:tcPr>
          <w:p>
            <w:r>
              <w:rPr>
                <w:sz w:val="20"/>
              </w:rPr>
              <w:t>总清单有，本期不做</w:t>
            </w:r>
          </w:p>
        </w:tc>
        <w:tc>
          <w:tcPr>
            <w:tcW w:type="dxa" w:w="2340"/>
          </w:tcPr>
          <w:p>
            <w:r>
              <w:rPr>
                <w:sz w:val="20"/>
              </w:rPr>
              <w:t>Part 3 PB-20 PB-21</w:t>
            </w:r>
          </w:p>
        </w:tc>
        <w:tc>
          <w:tcPr>
            <w:tcW w:type="dxa" w:w="2340"/>
          </w:tcPr>
          <w:p>
            <w:r>
              <w:rPr>
                <w:sz w:val="20"/>
              </w:rPr>
              <w:t>Record cancel or no-show. Finance decides about the money. Only clinicians decide if treatment continues.</w:t>
            </w:r>
          </w:p>
        </w:tc>
      </w:tr>
      <w:tr>
        <w:tc>
          <w:tcPr>
            <w:tcW w:type="dxa" w:w="2340"/>
          </w:tcPr>
          <w:p>
            <w:r>
              <w:rPr>
                <w:sz w:val="20"/>
              </w:rPr>
              <w:t>第26段</w:t>
            </w:r>
          </w:p>
        </w:tc>
        <w:tc>
          <w:tcPr>
            <w:tcW w:type="dxa" w:w="2340"/>
          </w:tcPr>
          <w:p>
            <w:r>
              <w:rPr>
                <w:sz w:val="20"/>
              </w:rPr>
              <w:t>权限 / 审计</w:t>
            </w:r>
          </w:p>
        </w:tc>
        <w:tc>
          <w:tcPr>
            <w:tcW w:type="dxa" w:w="2340"/>
          </w:tcPr>
          <w:p>
            <w:r>
              <w:rPr>
                <w:sz w:val="20"/>
              </w:rPr>
              <w:t>Part 1 问8；Part 3 PB-11 PB-22</w:t>
            </w:r>
          </w:p>
        </w:tc>
        <w:tc>
          <w:tcPr>
            <w:tcW w:type="dxa" w:w="2340"/>
          </w:tcPr>
          <w:p>
            <w:r>
              <w:rPr>
                <w:sz w:val="20"/>
              </w:rPr>
              <w:t>Staff only see what their job needs. Log important actions.</w:t>
            </w:r>
          </w:p>
        </w:tc>
      </w:tr>
      <w:tr>
        <w:tc>
          <w:tcPr>
            <w:tcW w:type="dxa" w:w="2340"/>
          </w:tcPr>
          <w:p>
            <w:r>
              <w:rPr>
                <w:sz w:val="20"/>
              </w:rPr>
              <w:t>第27段</w:t>
            </w:r>
          </w:p>
        </w:tc>
        <w:tc>
          <w:tcPr>
            <w:tcW w:type="dxa" w:w="2340"/>
          </w:tcPr>
          <w:p>
            <w:r>
              <w:rPr>
                <w:sz w:val="20"/>
              </w:rPr>
              <w:t>权限 / 审计</w:t>
            </w:r>
          </w:p>
        </w:tc>
        <w:tc>
          <w:tcPr>
            <w:tcW w:type="dxa" w:w="2340"/>
          </w:tcPr>
          <w:p>
            <w:r>
              <w:rPr>
                <w:sz w:val="20"/>
              </w:rPr>
              <w:t>Part 1 问8；Part 3 PB-11 PB-24 PB-25</w:t>
            </w:r>
          </w:p>
        </w:tc>
        <w:tc>
          <w:tcPr>
            <w:tcW w:type="dxa" w:w="2340"/>
          </w:tcPr>
          <w:p>
            <w:r>
              <w:rPr>
                <w:sz w:val="20"/>
              </w:rPr>
              <w:t>Audit logs: who, when, what. Normal users cannot edit them.</w:t>
            </w:r>
          </w:p>
        </w:tc>
      </w:tr>
      <w:tr>
        <w:tc>
          <w:tcPr>
            <w:tcW w:type="dxa" w:w="2340"/>
          </w:tcPr>
          <w:p>
            <w:r>
              <w:rPr>
                <w:sz w:val="20"/>
              </w:rPr>
              <w:t>第28段</w:t>
            </w:r>
          </w:p>
        </w:tc>
        <w:tc>
          <w:tcPr>
            <w:tcW w:type="dxa" w:w="2340"/>
          </w:tcPr>
          <w:p>
            <w:r>
              <w:rPr>
                <w:sz w:val="20"/>
              </w:rPr>
              <w:t>总清单有，本期不做</w:t>
            </w:r>
          </w:p>
        </w:tc>
        <w:tc>
          <w:tcPr>
            <w:tcW w:type="dxa" w:w="2340"/>
          </w:tcPr>
          <w:p>
            <w:r>
              <w:rPr>
                <w:sz w:val="20"/>
              </w:rPr>
              <w:t>Part 1 问2 冲突；Part 3 PB-26</w:t>
            </w:r>
          </w:p>
        </w:tc>
        <w:tc>
          <w:tcPr>
            <w:tcW w:type="dxa" w:w="2340"/>
          </w:tcPr>
          <w:p>
            <w:r>
              <w:rPr>
                <w:sz w:val="20"/>
              </w:rPr>
              <w:t>Managers want reports. Doctors worry that too much recording steals time from patients. These goals conflict.</w:t>
            </w:r>
          </w:p>
        </w:tc>
      </w:tr>
      <w:tr>
        <w:tc>
          <w:tcPr>
            <w:tcW w:type="dxa" w:w="2340"/>
          </w:tcPr>
          <w:p>
            <w:r>
              <w:rPr>
                <w:sz w:val="20"/>
              </w:rPr>
              <w:t>第29段</w:t>
            </w:r>
          </w:p>
        </w:tc>
        <w:tc>
          <w:tcPr>
            <w:tcW w:type="dxa" w:w="2340"/>
          </w:tcPr>
          <w:p>
            <w:r>
              <w:rPr>
                <w:sz w:val="20"/>
              </w:rPr>
              <w:t>总清单有，本期不做</w:t>
            </w:r>
          </w:p>
        </w:tc>
        <w:tc>
          <w:tcPr>
            <w:tcW w:type="dxa" w:w="2340"/>
          </w:tcPr>
          <w:p>
            <w:r>
              <w:rPr>
                <w:sz w:val="20"/>
              </w:rPr>
              <w:t>Part 1 问2；Part 3 PB-27</w:t>
            </w:r>
          </w:p>
        </w:tc>
        <w:tc>
          <w:tcPr>
            <w:tcW w:type="dxa" w:w="2340"/>
          </w:tcPr>
          <w:p>
            <w:r>
              <w:rPr>
                <w:sz w:val="20"/>
              </w:rPr>
              <w:t>Some want paper, some email. Teams do not all work the same way today.</w:t>
            </w:r>
          </w:p>
        </w:tc>
      </w:tr>
      <w:tr>
        <w:tc>
          <w:tcPr>
            <w:tcW w:type="dxa" w:w="2340"/>
          </w:tcPr>
          <w:p>
            <w:r>
              <w:rPr>
                <w:sz w:val="20"/>
              </w:rPr>
              <w:t>第30段</w:t>
            </w:r>
          </w:p>
        </w:tc>
        <w:tc>
          <w:tcPr>
            <w:tcW w:type="dxa" w:w="2340"/>
          </w:tcPr>
          <w:p>
            <w:r>
              <w:rPr>
                <w:sz w:val="20"/>
              </w:rPr>
              <w:t>作业要求</w:t>
            </w:r>
          </w:p>
        </w:tc>
        <w:tc>
          <w:tcPr>
            <w:tcW w:type="dxa" w:w="2340"/>
          </w:tcPr>
          <w:p>
            <w:r>
              <w:rPr>
                <w:sz w:val="20"/>
              </w:rPr>
              <w:t>Part 1 小组假设；Part 3 PB-16；Part 8 D04</w:t>
            </w:r>
          </w:p>
        </w:tc>
        <w:tc>
          <w:tcPr>
            <w:tcW w:type="dxa" w:w="2340"/>
          </w:tcPr>
          <w:p>
            <w:r>
              <w:rPr>
                <w:sz w:val="20"/>
              </w:rPr>
              <w:t>If the case is unclear, mark it, ask the tutor, and write our assumptions.</w:t>
            </w:r>
          </w:p>
        </w:tc>
      </w:tr>
    </w:tbl>
    <w:sectPr w:rsidR="00AC210D" w:rsidRPr="00F13020">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Hao Zheng" w:initials="HZ" w:date="2026-09-15T17:16:49Z">
    <w:p>
      <w:pPr>
        <w:pStyle w:val="CommentText"/>
      </w:pPr>
      <w:r>
        <w:rPr>
          <w:rStyle w:val="CommentReference"/>
        </w:rPr>
        <w:annotationRef/>
      </w:r>
      <w:r>
        <w:t>第1段 · Part 1 开场</w:t>
      </w:r>
    </w:p>
    <w:p>
      <w:pPr>
        <w:pStyle w:val="CommentText"/>
      </w:pPr>
      <w:r>
        <w:t>用到：Part 1 问1/问2；Part 8 D01</w:t>
      </w:r>
    </w:p>
    <w:p>
      <w:pPr>
        <w:pStyle w:val="CommentText"/>
      </w:pPr>
      <w:r>
        <w:t>中文：专科医院。人很多。看病、办事、管钱必须分开。</w:t>
      </w:r>
    </w:p>
    <w:p>
      <w:pPr>
        <w:pStyle w:val="CommentText"/>
      </w:pPr>
      <w:r>
        <w:t>Say: This is a specialist hospital. Many teams. Medical, admin and money work must stay separate.</w:t>
      </w:r>
    </w:p>
  </w:comment>
  <w:comment w:id="1" w:author="Hao Zheng" w:initials="HZ" w:date="2026-09-15T17:16:49Z">
    <w:p>
      <w:pPr>
        <w:pStyle w:val="CommentText"/>
      </w:pPr>
      <w:r>
        <w:rPr>
          <w:rStyle w:val="CommentReference"/>
        </w:rPr>
        <w:annotationRef/>
      </w:r>
      <w:r>
        <w:t>第2段 · Part 1 问题</w:t>
      </w:r>
    </w:p>
    <w:p>
      <w:pPr>
        <w:pStyle w:val="CommentText"/>
      </w:pPr>
      <w:r>
        <w:t>用到：Part 1 问4；Part 2 为什么今天先交计划</w:t>
      </w:r>
    </w:p>
    <w:p>
      <w:pPr>
        <w:pStyle w:val="CommentText"/>
      </w:pPr>
      <w:r>
        <w:t>中文：现在信息散在旧系统、邮件、电话、信和手工本。看不清进度、延误、谁做了什么。</w:t>
      </w:r>
    </w:p>
    <w:p>
      <w:pPr>
        <w:pStyle w:val="CommentText"/>
      </w:pPr>
      <w:r>
        <w:t>Say: Today info is in old systems, email, phone, letters and paper. Hard to see progress, delays, or who did what.</w:t>
      </w:r>
    </w:p>
  </w:comment>
  <w:comment w:id="2" w:author="Hao Zheng" w:initials="HZ" w:date="2026-09-15T17:16:49Z">
    <w:p>
      <w:pPr>
        <w:pStyle w:val="CommentText"/>
      </w:pPr>
      <w:r>
        <w:rPr>
          <w:rStyle w:val="CommentReference"/>
        </w:rPr>
        <w:annotationRef/>
      </w:r>
      <w:r>
        <w:t>第3段 · 今天重点</w:t>
      </w:r>
    </w:p>
    <w:p>
      <w:pPr>
        <w:pStyle w:val="CommentText"/>
      </w:pPr>
      <w:r>
        <w:t>用到：Part 1 问3/5；Part 3 PB-01；Part 4/6 T01 T02；Part 8 D01</w:t>
      </w:r>
    </w:p>
    <w:p>
      <w:pPr>
        <w:pStyle w:val="CommentText"/>
      </w:pPr>
      <w:r>
        <w:t>中文：新转诊先到秘书。秘书只查材料齐不齐。秘书不能决定收不收。</w:t>
      </w:r>
    </w:p>
    <w:p>
      <w:pPr>
        <w:pStyle w:val="CommentText"/>
      </w:pPr>
      <w:r>
        <w:t>Say: New referrals go to secretaries first. They only check if papers are complete. They cannot accept or reject the patient.</w:t>
      </w:r>
    </w:p>
  </w:comment>
  <w:comment w:id="3" w:author="Hao Zheng" w:initials="HZ" w:date="2026-09-15T17:16:49Z">
    <w:p>
      <w:pPr>
        <w:pStyle w:val="CommentText"/>
      </w:pPr>
      <w:r>
        <w:rPr>
          <w:rStyle w:val="CommentReference"/>
        </w:rPr>
        <w:annotationRef/>
      </w:r>
      <w:r>
        <w:t>第4段 · 今天重点</w:t>
      </w:r>
    </w:p>
    <w:p>
      <w:pPr>
        <w:pStyle w:val="CommentText"/>
      </w:pPr>
      <w:r>
        <w:t>用到：Part 1 问3/5/6；Part 3 PB-02 PB-03；Part 4/6 T03 T04 T05；Part 5 门禁；Part 8 D02</w:t>
      </w:r>
    </w:p>
    <w:p>
      <w:pPr>
        <w:pStyle w:val="CommentText"/>
      </w:pPr>
      <w:r>
        <w:t>中文：医生可收、拒、再要材料、转到别的专科。要记下原因和是谁定的。只有医生接受后，才能约第一次门诊。</w:t>
      </w:r>
    </w:p>
    <w:p>
      <w:pPr>
        <w:pStyle w:val="CommentText"/>
      </w:pPr>
      <w:r>
        <w:t>Say: The doctor may accept, reject, ask for more papers, or send to another service. Record the reason and who decided. Book the first visit only after the doctor accepts.</w:t>
      </w:r>
    </w:p>
  </w:comment>
  <w:comment w:id="4" w:author="Hao Zheng" w:initials="HZ" w:date="2026-09-15T17:16:49Z">
    <w:p>
      <w:pPr>
        <w:pStyle w:val="CommentText"/>
      </w:pPr>
      <w:r>
        <w:rPr>
          <w:rStyle w:val="CommentReference"/>
        </w:rPr>
        <w:annotationRef/>
      </w:r>
      <w:r>
        <w:t>第5段 · 今天重点</w:t>
      </w:r>
    </w:p>
    <w:p>
      <w:pPr>
        <w:pStyle w:val="CommentText"/>
      </w:pPr>
      <w:r>
        <w:t>用到：Part 1 问3/7；Part 3 PB-03 PB-04；Part 4/6 T05 T06 T07</w:t>
      </w:r>
    </w:p>
    <w:p>
      <w:pPr>
        <w:pStyle w:val="CommentText"/>
      </w:pPr>
      <w:r>
        <w:t>中文：接受后用外面的排班系统找号，再在本院确认。一般写信；两周内的还要打电话。</w:t>
      </w:r>
    </w:p>
    <w:p>
      <w:pPr>
        <w:pStyle w:val="CommentText"/>
      </w:pPr>
      <w:r>
        <w:t>Say: After accept, find a slot with an outside calendar, then confirm it here. Normally send a letter. If the visit is within two weeks, also phone the patient.</w:t>
      </w:r>
    </w:p>
  </w:comment>
  <w:comment w:id="5" w:author="Hao Zheng" w:initials="HZ" w:date="2026-09-15T17:16:49Z">
    <w:p>
      <w:pPr>
        <w:pStyle w:val="CommentText"/>
      </w:pPr>
      <w:r>
        <w:rPr>
          <w:rStyle w:val="CommentReference"/>
        </w:rPr>
        <w:annotationRef/>
      </w:r>
      <w:r>
        <w:t>第6段 · 今天重点</w:t>
      </w:r>
    </w:p>
    <w:p>
      <w:pPr>
        <w:pStyle w:val="CommentText"/>
      </w:pPr>
      <w:r>
        <w:t>用到：Part 1 问6；Part 3 PB-03 PB-04；Part 4/6 T06 T07；Part 8 异常</w:t>
      </w:r>
    </w:p>
    <w:p>
      <w:pPr>
        <w:pStyle w:val="CommentText"/>
      </w:pPr>
      <w:r>
        <w:t>中文：每次打电话都要记结果。医生要的时间里没号，要标出来，不能偷偷约到窗外。</w:t>
      </w:r>
    </w:p>
    <w:p>
      <w:pPr>
        <w:pStyle w:val="CommentText"/>
      </w:pPr>
      <w:r>
        <w:t>Say: Log every call. If no slot exists in the doctor’s time window, flag it. Do not book outside the window.</w:t>
      </w:r>
    </w:p>
  </w:comment>
  <w:comment w:id="6" w:author="Hao Zheng" w:initials="HZ" w:date="2026-09-15T17:16:49Z">
    <w:p>
      <w:pPr>
        <w:pStyle w:val="CommentText"/>
      </w:pPr>
      <w:r>
        <w:rPr>
          <w:rStyle w:val="CommentReference"/>
        </w:rPr>
        <w:annotationRef/>
      </w:r>
      <w:r>
        <w:t>第7段 · 总清单有，本期不做</w:t>
      </w:r>
    </w:p>
    <w:p>
      <w:pPr>
        <w:pStyle w:val="CommentText"/>
      </w:pPr>
      <w:r>
        <w:t>用到：Part 1 问3/5；Part 3 PB-05；Part 4 T08</w:t>
      </w:r>
    </w:p>
    <w:p>
      <w:pPr>
        <w:pStyle w:val="CommentText"/>
      </w:pPr>
      <w:r>
        <w:t>中文：看病后医生开已授权的治疗预约申请。没医生签完，行政不能往下办。</w:t>
      </w:r>
    </w:p>
    <w:p>
      <w:pPr>
        <w:pStyle w:val="CommentText"/>
      </w:pPr>
      <w:r>
        <w:t>Say: Admin cannot book treatment without the doctor’s authorisation. This sits after the first visit, so not in this sprint.</w:t>
      </w:r>
    </w:p>
  </w:comment>
  <w:comment w:id="7" w:author="Hao Zheng" w:initials="HZ" w:date="2026-09-15T17:16:49Z">
    <w:p>
      <w:pPr>
        <w:pStyle w:val="CommentText"/>
      </w:pPr>
      <w:r>
        <w:rPr>
          <w:rStyle w:val="CommentReference"/>
        </w:rPr>
        <w:annotationRef/>
      </w:r>
      <w:r>
        <w:t>第8段 · 总清单有，本期不做</w:t>
      </w:r>
    </w:p>
    <w:p>
      <w:pPr>
        <w:pStyle w:val="CommentText"/>
      </w:pPr>
      <w:r>
        <w:t>用到：Part 1 问6/7；Part 3 PB-06；Part 8 D03</w:t>
      </w:r>
    </w:p>
    <w:p>
      <w:pPr>
        <w:pStyle w:val="CommentText"/>
      </w:pPr>
      <w:r>
        <w:t>中文：外面挂了：挂起、通知、重试，不要重复建两个号。</w:t>
      </w:r>
    </w:p>
    <w:p>
      <w:pPr>
        <w:pStyle w:val="CommentText"/>
      </w:pPr>
      <w:r>
        <w:t>Say: If the outside service is down: keep it pending, tell the team, try again — do not make two bookings.</w:t>
      </w:r>
    </w:p>
  </w:comment>
  <w:comment w:id="8" w:author="Hao Zheng" w:initials="HZ" w:date="2026-09-15T17:16:49Z">
    <w:p>
      <w:pPr>
        <w:pStyle w:val="CommentText"/>
      </w:pPr>
      <w:r>
        <w:rPr>
          <w:rStyle w:val="CommentReference"/>
        </w:rPr>
        <w:annotationRef/>
      </w:r>
      <w:r>
        <w:t>第9段 · 总清单有，本期不做</w:t>
      </w:r>
    </w:p>
    <w:p>
      <w:pPr>
        <w:pStyle w:val="CommentText"/>
      </w:pPr>
      <w:r>
        <w:t>用到：Part 1 问3；Part 3 PB-07</w:t>
      </w:r>
    </w:p>
    <w:p>
      <w:pPr>
        <w:pStyle w:val="CommentText"/>
      </w:pPr>
      <w:r>
        <w:t>中文：确认治疗前先看钱谁出：医院、保险，还是患者自己。</w:t>
      </w:r>
    </w:p>
    <w:p>
      <w:pPr>
        <w:pStyle w:val="CommentText"/>
      </w:pPr>
      <w:r>
        <w:t>Say: Before confirming treatment, check who pays: hospital, insurer, or the patient.</w:t>
      </w:r>
    </w:p>
  </w:comment>
  <w:comment w:id="9" w:author="Hao Zheng" w:initials="HZ" w:date="2026-09-15T17:16:49Z">
    <w:p>
      <w:pPr>
        <w:pStyle w:val="CommentText"/>
      </w:pPr>
      <w:r>
        <w:rPr>
          <w:rStyle w:val="CommentReference"/>
        </w:rPr>
        <w:annotationRef/>
      </w:r>
      <w:r>
        <w:t>第10段 · 总清单有，本期不做</w:t>
      </w:r>
    </w:p>
    <w:p>
      <w:pPr>
        <w:pStyle w:val="CommentText"/>
      </w:pPr>
      <w:r>
        <w:t>用到：Part 1 问5/7/8；Part 3 PB-07</w:t>
      </w:r>
    </w:p>
    <w:p>
      <w:pPr>
        <w:pStyle w:val="CommentText"/>
      </w:pPr>
      <w:r>
        <w:t>中文：付钱发给外部支付公司。本院不能存完整卡号。</w:t>
      </w:r>
    </w:p>
    <w:p>
      <w:pPr>
        <w:pStyle w:val="CommentText"/>
      </w:pPr>
      <w:r>
        <w:t>Say: Send the amount to an outside payment company. We must not store full card numbers.</w:t>
      </w:r>
    </w:p>
  </w:comment>
  <w:comment w:id="10" w:author="Hao Zheng" w:initials="HZ" w:date="2026-09-15T17:16:49Z">
    <w:p>
      <w:pPr>
        <w:pStyle w:val="CommentText"/>
      </w:pPr>
      <w:r>
        <w:rPr>
          <w:rStyle w:val="CommentReference"/>
        </w:rPr>
        <w:annotationRef/>
      </w:r>
      <w:r>
        <w:t>第11段 · 总清单有，本期不做</w:t>
      </w:r>
    </w:p>
    <w:p>
      <w:pPr>
        <w:pStyle w:val="CommentText"/>
      </w:pPr>
      <w:r>
        <w:t>用到：Part 1 问5/6；Part 3 PB-07；Part 8 后期测试</w:t>
      </w:r>
    </w:p>
    <w:p>
      <w:pPr>
        <w:pStyle w:val="CommentText"/>
      </w:pPr>
      <w:r>
        <w:t>中文：先付钱的号：付成功才能确认。可以再付，但不能重复预约，也不能多扣一次钱。</w:t>
      </w:r>
    </w:p>
    <w:p>
      <w:pPr>
        <w:pStyle w:val="CommentText"/>
      </w:pPr>
      <w:r>
        <w:t>Say: Do not confirm until payment works. Retry is allowed — no double booking and no double charge.</w:t>
      </w:r>
    </w:p>
  </w:comment>
  <w:comment w:id="11" w:author="Hao Zheng" w:initials="HZ" w:date="2026-09-15T17:16:49Z">
    <w:p>
      <w:pPr>
        <w:pStyle w:val="CommentText"/>
      </w:pPr>
      <w:r>
        <w:rPr>
          <w:rStyle w:val="CommentReference"/>
        </w:rPr>
        <w:annotationRef/>
      </w:r>
      <w:r>
        <w:t>第12段 · 总清单有，本期不做</w:t>
      </w:r>
    </w:p>
    <w:p>
      <w:pPr>
        <w:pStyle w:val="CommentText"/>
      </w:pPr>
      <w:r>
        <w:t>用到：Part 1 问5/6；Part 3 PB-07 PB-08；Part 8 D06</w:t>
      </w:r>
    </w:p>
    <w:p>
      <w:pPr>
        <w:pStyle w:val="CommentText"/>
      </w:pPr>
      <w:r>
        <w:t>中文：外面扣成功、本院没回执：标调查，不要自动再扣。急症可先治，但必须写原因。</w:t>
      </w:r>
    </w:p>
    <w:p>
      <w:pPr>
        <w:pStyle w:val="CommentText"/>
      </w:pPr>
      <w:r>
        <w:t>Say: If money was taken but we got no confirmation: mark it for check. Do not charge again.</w:t>
      </w:r>
    </w:p>
  </w:comment>
  <w:comment w:id="12" w:author="Hao Zheng" w:initials="HZ" w:date="2026-09-15T17:16:49Z">
    <w:p>
      <w:pPr>
        <w:pStyle w:val="CommentText"/>
      </w:pPr>
      <w:r>
        <w:rPr>
          <w:rStyle w:val="CommentReference"/>
        </w:rPr>
        <w:annotationRef/>
      </w:r>
      <w:r>
        <w:t>第13段 · 总清单有，本期不做</w:t>
      </w:r>
    </w:p>
    <w:p>
      <w:pPr>
        <w:pStyle w:val="CommentText"/>
      </w:pPr>
      <w:r>
        <w:t>用到：Part 1 问5；Part 3 PB-20</w:t>
      </w:r>
    </w:p>
    <w:p>
      <w:pPr>
        <w:pStyle w:val="CommentText"/>
      </w:pPr>
      <w:r>
        <w:t>中文：只有财务能批退款。医生不能批钱；财务不能决定要不要治。</w:t>
      </w:r>
    </w:p>
    <w:p>
      <w:pPr>
        <w:pStyle w:val="CommentText"/>
      </w:pPr>
      <w:r>
        <w:t>Say: Only finance can approve a refund. Doctors do not approve money. Finance does not decide if treatment is needed.</w:t>
      </w:r>
    </w:p>
  </w:comment>
  <w:comment w:id="13" w:author="Hao Zheng" w:initials="HZ" w:date="2026-09-15T17:16:49Z">
    <w:p>
      <w:pPr>
        <w:pStyle w:val="CommentText"/>
      </w:pPr>
      <w:r>
        <w:rPr>
          <w:rStyle w:val="CommentReference"/>
        </w:rPr>
        <w:annotationRef/>
      </w:r>
      <w:r>
        <w:t>第14段 · 总清单有，本期不做</w:t>
      </w:r>
    </w:p>
    <w:p>
      <w:pPr>
        <w:pStyle w:val="CommentText"/>
      </w:pPr>
      <w:r>
        <w:t>用到：Part 3 PB-23</w:t>
      </w:r>
    </w:p>
    <w:p>
      <w:pPr>
        <w:pStyle w:val="CommentText"/>
      </w:pPr>
      <w:r>
        <w:t>中文：化疗下一周期能不能继续，只有临床能定。</w:t>
      </w:r>
    </w:p>
    <w:p>
      <w:pPr>
        <w:pStyle w:val="CommentText"/>
      </w:pPr>
      <w:r>
        <w:t>Say: Only clinical staff decide if treatment continues.</w:t>
      </w:r>
    </w:p>
  </w:comment>
  <w:comment w:id="14" w:author="Hao Zheng" w:initials="HZ" w:date="2026-09-15T17:16:49Z">
    <w:p>
      <w:pPr>
        <w:pStyle w:val="CommentText"/>
      </w:pPr>
      <w:r>
        <w:rPr>
          <w:rStyle w:val="CommentReference"/>
        </w:rPr>
        <w:annotationRef/>
      </w:r>
      <w:r>
        <w:t>第15段 · 总清单有，本期不做</w:t>
      </w:r>
    </w:p>
    <w:p>
      <w:pPr>
        <w:pStyle w:val="CommentText"/>
      </w:pPr>
      <w:r>
        <w:t>用到：Part 1 问5/6；Part 3 PB-19</w:t>
      </w:r>
    </w:p>
    <w:p>
      <w:pPr>
        <w:pStyle w:val="CommentText"/>
      </w:pPr>
      <w:r>
        <w:t>中文：改治疗必须在系统里正式申请。电话邮件口头不算。</w:t>
      </w:r>
    </w:p>
    <w:p>
      <w:pPr>
        <w:pStyle w:val="CommentText"/>
      </w:pPr>
      <w:r>
        <w:t>Say: Submit a formal request in the system. Email or phone is not enough.</w:t>
      </w:r>
    </w:p>
  </w:comment>
  <w:comment w:id="15" w:author="Hao Zheng" w:initials="HZ" w:date="2026-09-15T17:16:49Z">
    <w:p>
      <w:pPr>
        <w:pStyle w:val="CommentText"/>
      </w:pPr>
      <w:r>
        <w:rPr>
          <w:rStyle w:val="CommentReference"/>
        </w:rPr>
        <w:annotationRef/>
      </w:r>
      <w:r>
        <w:t>第16段 · 总清单有，本期不做</w:t>
      </w:r>
    </w:p>
    <w:p>
      <w:pPr>
        <w:pStyle w:val="CommentText"/>
      </w:pPr>
      <w:r>
        <w:t>用到：Part 1 问3；Part 3 PB-10</w:t>
      </w:r>
    </w:p>
    <w:p>
      <w:pPr>
        <w:pStyle w:val="CommentText"/>
      </w:pPr>
      <w:r>
        <w:t>中文：接线组要判断：行政、钱，还是临床。</w:t>
      </w:r>
    </w:p>
    <w:p>
      <w:pPr>
        <w:pStyle w:val="CommentText"/>
      </w:pPr>
      <w:r>
        <w:t>Say: The phone team must sort: admin, money, or clinical.</w:t>
      </w:r>
    </w:p>
  </w:comment>
  <w:comment w:id="16" w:author="Hao Zheng" w:initials="HZ" w:date="2026-09-15T17:16:49Z">
    <w:p>
      <w:pPr>
        <w:pStyle w:val="CommentText"/>
      </w:pPr>
      <w:r>
        <w:rPr>
          <w:rStyle w:val="CommentReference"/>
        </w:rPr>
        <w:annotationRef/>
      </w:r>
      <w:r>
        <w:t>第17段 · 总清单有，本期不做</w:t>
      </w:r>
    </w:p>
    <w:p>
      <w:pPr>
        <w:pStyle w:val="CommentText"/>
      </w:pPr>
      <w:r>
        <w:t>用到：Part 1 问5；Part 3 PB-10；Part 4 T15</w:t>
      </w:r>
    </w:p>
    <w:p>
      <w:pPr>
        <w:pStyle w:val="CommentText"/>
      </w:pPr>
      <w:r>
        <w:t>中文：接线员不能诊断、不能解读化验、不能建议怎么治。</w:t>
      </w:r>
    </w:p>
    <w:p>
      <w:pPr>
        <w:pStyle w:val="CommentText"/>
      </w:pPr>
      <w:r>
        <w:t>Say: Phone staff must not diagnose, read test results, or suggest treatment.</w:t>
      </w:r>
    </w:p>
  </w:comment>
  <w:comment w:id="17" w:author="Hao Zheng" w:initials="HZ" w:date="2026-09-15T17:16:49Z">
    <w:p>
      <w:pPr>
        <w:pStyle w:val="CommentText"/>
      </w:pPr>
      <w:r>
        <w:rPr>
          <w:rStyle w:val="CommentReference"/>
        </w:rPr>
        <w:annotationRef/>
      </w:r>
      <w:r>
        <w:t>第18段 · 总清单有，本期不做</w:t>
      </w:r>
    </w:p>
    <w:p>
      <w:pPr>
        <w:pStyle w:val="CommentText"/>
      </w:pPr>
      <w:r>
        <w:t>用到：Part 1 问6 假设；Part 3 PB-10；Part 8 F05 D04</w:t>
      </w:r>
    </w:p>
    <w:p>
      <w:pPr>
        <w:pStyle w:val="CommentText"/>
      </w:pPr>
      <w:r>
        <w:t>中文：怎样算紧急医院还没定死。问老师，不编政策。</w:t>
      </w:r>
    </w:p>
    <w:p>
      <w:pPr>
        <w:pStyle w:val="CommentText"/>
      </w:pPr>
      <w:r>
        <w:t>Say: The hospital has not fully defined “urgent”. We ask the tutor. We do not invent policy.</w:t>
      </w:r>
    </w:p>
  </w:comment>
  <w:comment w:id="18" w:author="Hao Zheng" w:initials="HZ" w:date="2026-09-15T17:16:50Z">
    <w:p>
      <w:pPr>
        <w:pStyle w:val="CommentText"/>
      </w:pPr>
      <w:r>
        <w:rPr>
          <w:rStyle w:val="CommentReference"/>
        </w:rPr>
        <w:annotationRef/>
      </w:r>
      <w:r>
        <w:t>第19段 · 总清单有，本期不做</w:t>
      </w:r>
    </w:p>
    <w:p>
      <w:pPr>
        <w:pStyle w:val="CommentText"/>
      </w:pPr>
      <w:r>
        <w:t>用到：Part 1 问3/7；Part 3 PB-09</w:t>
      </w:r>
    </w:p>
    <w:p>
      <w:pPr>
        <w:pStyle w:val="CommentText"/>
      </w:pPr>
      <w:r>
        <w:t>中文：每次就诊后医生写诊后信。收件人由医生指定。</w:t>
      </w:r>
    </w:p>
    <w:p>
      <w:pPr>
        <w:pStyle w:val="CommentText"/>
      </w:pPr>
      <w:r>
        <w:t>Say: After each visit the doctor writes a clinic letter. The doctor chooses who gets it.</w:t>
      </w:r>
    </w:p>
  </w:comment>
  <w:comment w:id="19" w:author="Hao Zheng" w:initials="HZ" w:date="2026-09-15T17:16:50Z">
    <w:p>
      <w:pPr>
        <w:pStyle w:val="CommentText"/>
      </w:pPr>
      <w:r>
        <w:rPr>
          <w:rStyle w:val="CommentReference"/>
        </w:rPr>
        <w:annotationRef/>
      </w:r>
      <w:r>
        <w:t>第20段 · 总清单有，本期不做</w:t>
      </w:r>
    </w:p>
    <w:p>
      <w:pPr>
        <w:pStyle w:val="CommentText"/>
      </w:pPr>
      <w:r>
        <w:t>用到：Part 1 问5；Part 3 PB-09；Part 4 T13</w:t>
      </w:r>
    </w:p>
    <w:p>
      <w:pPr>
        <w:pStyle w:val="CommentText"/>
      </w:pPr>
      <w:r>
        <w:t>中文：信必须医生批准才能发。秘书只能改格式，不能改意思。</w:t>
      </w:r>
    </w:p>
    <w:p>
      <w:pPr>
        <w:pStyle w:val="CommentText"/>
      </w:pPr>
      <w:r>
        <w:t>Say: The doctor must approve the letter before it is sent. Secretaries may fix format, not meaning.</w:t>
      </w:r>
    </w:p>
  </w:comment>
  <w:comment w:id="20" w:author="Hao Zheng" w:initials="HZ" w:date="2026-09-15T17:16:50Z">
    <w:p>
      <w:pPr>
        <w:pStyle w:val="CommentText"/>
      </w:pPr>
      <w:r>
        <w:rPr>
          <w:rStyle w:val="CommentReference"/>
        </w:rPr>
        <w:annotationRef/>
      </w:r>
      <w:r>
        <w:t>第21段 · 总清单有，本期不做</w:t>
      </w:r>
    </w:p>
    <w:p>
      <w:pPr>
        <w:pStyle w:val="CommentText"/>
      </w:pPr>
      <w:r>
        <w:t>用到：Part 1 问8；Part 3 PB-09</w:t>
      </w:r>
    </w:p>
    <w:p>
      <w:pPr>
        <w:pStyle w:val="CommentText"/>
      </w:pPr>
      <w:r>
        <w:t>中文：信应在就诊后 7 天内写完并发出。</w:t>
      </w:r>
    </w:p>
    <w:p>
      <w:pPr>
        <w:pStyle w:val="CommentText"/>
      </w:pPr>
      <w:r>
        <w:t>Say: Finish and send the letter within seven days of the visit.</w:t>
      </w:r>
    </w:p>
  </w:comment>
  <w:comment w:id="21" w:author="Hao Zheng" w:initials="HZ" w:date="2026-09-15T17:16:50Z">
    <w:p>
      <w:pPr>
        <w:pStyle w:val="CommentText"/>
      </w:pPr>
      <w:r>
        <w:rPr>
          <w:rStyle w:val="CommentReference"/>
        </w:rPr>
        <w:annotationRef/>
      </w:r>
      <w:r>
        <w:t>第22段 · 总清单有，本期不做</w:t>
      </w:r>
    </w:p>
    <w:p>
      <w:pPr>
        <w:pStyle w:val="CommentText"/>
      </w:pPr>
      <w:r>
        <w:t>用到：Part 1 问5/6；Part 3 PB-09；Part 4 T14</w:t>
      </w:r>
    </w:p>
    <w:p>
      <w:pPr>
        <w:pStyle w:val="CommentText"/>
      </w:pPr>
      <w:r>
        <w:t>中文：超 7 天 = 延迟。超 1 个月升经理；超 3 个月再往上。</w:t>
      </w:r>
    </w:p>
    <w:p>
      <w:pPr>
        <w:pStyle w:val="CommentText"/>
      </w:pPr>
      <w:r>
        <w:t>Say: After seven days it is late. After one month, escalate. After three months, higher management.</w:t>
      </w:r>
    </w:p>
  </w:comment>
  <w:comment w:id="22" w:author="Hao Zheng" w:initials="HZ" w:date="2026-09-15T17:16:50Z">
    <w:p>
      <w:pPr>
        <w:pStyle w:val="CommentText"/>
      </w:pPr>
      <w:r>
        <w:rPr>
          <w:rStyle w:val="CommentReference"/>
        </w:rPr>
        <w:annotationRef/>
      </w:r>
      <w:r>
        <w:t>第23段 · 总清单有，本期不做</w:t>
      </w:r>
    </w:p>
    <w:p>
      <w:pPr>
        <w:pStyle w:val="CommentText"/>
      </w:pPr>
      <w:r>
        <w:t>用到：Part 3 PB-09</w:t>
      </w:r>
    </w:p>
    <w:p>
      <w:pPr>
        <w:pStyle w:val="CommentText"/>
      </w:pPr>
      <w:r>
        <w:t>中文：信写完了就别再催。</w:t>
      </w:r>
    </w:p>
    <w:p>
      <w:pPr>
        <w:pStyle w:val="CommentText"/>
      </w:pPr>
      <w:r>
        <w:t>Say: Stop reminders after the letter is done.</w:t>
      </w:r>
    </w:p>
  </w:comment>
  <w:comment w:id="23" w:author="Hao Zheng" w:initials="HZ" w:date="2026-09-15T17:16:50Z">
    <w:p>
      <w:pPr>
        <w:pStyle w:val="CommentText"/>
      </w:pPr>
      <w:r>
        <w:rPr>
          <w:rStyle w:val="CommentReference"/>
        </w:rPr>
        <w:annotationRef/>
      </w:r>
      <w:r>
        <w:t>第24段 · 总清单有，本期不做</w:t>
      </w:r>
    </w:p>
    <w:p>
      <w:pPr>
        <w:pStyle w:val="CommentText"/>
      </w:pPr>
      <w:r>
        <w:t>用到：Part 3 PB-21</w:t>
      </w:r>
    </w:p>
    <w:p>
      <w:pPr>
        <w:pStyle w:val="CommentText"/>
      </w:pPr>
      <w:r>
        <w:t>中文：约不到随访号就标出来，不能偷偷约到窗外。</w:t>
      </w:r>
    </w:p>
    <w:p>
      <w:pPr>
        <w:pStyle w:val="CommentText"/>
      </w:pPr>
      <w:r>
        <w:t>Say: If no slot in that time, flag it. Do not quietly book outside the window.</w:t>
      </w:r>
    </w:p>
  </w:comment>
  <w:comment w:id="24" w:author="Hao Zheng" w:initials="HZ" w:date="2026-09-15T17:16:50Z">
    <w:p>
      <w:pPr>
        <w:pStyle w:val="CommentText"/>
      </w:pPr>
      <w:r>
        <w:rPr>
          <w:rStyle w:val="CommentReference"/>
        </w:rPr>
        <w:annotationRef/>
      </w:r>
      <w:r>
        <w:t>第25段 · 总清单有，本期不做</w:t>
      </w:r>
    </w:p>
    <w:p>
      <w:pPr>
        <w:pStyle w:val="CommentText"/>
      </w:pPr>
      <w:r>
        <w:t>用到：Part 3 PB-20 PB-21</w:t>
      </w:r>
    </w:p>
    <w:p>
      <w:pPr>
        <w:pStyle w:val="CommentText"/>
      </w:pPr>
      <w:r>
        <w:t>中文：取消或没来要记录。付过钱的问财务。能不能继续治，只有临床能定。</w:t>
      </w:r>
    </w:p>
    <w:p>
      <w:pPr>
        <w:pStyle w:val="CommentText"/>
      </w:pPr>
      <w:r>
        <w:t>Say: Record cancel or no-show. Finance decides about the money. Only clinicians decide if treatment continues.</w:t>
      </w:r>
    </w:p>
  </w:comment>
  <w:comment w:id="25" w:author="Hao Zheng" w:initials="HZ" w:date="2026-09-15T17:16:50Z">
    <w:p>
      <w:pPr>
        <w:pStyle w:val="CommentText"/>
      </w:pPr>
      <w:r>
        <w:rPr>
          <w:rStyle w:val="CommentReference"/>
        </w:rPr>
        <w:annotationRef/>
      </w:r>
      <w:r>
        <w:t>第26段 · 权限 / 审计</w:t>
      </w:r>
    </w:p>
    <w:p>
      <w:pPr>
        <w:pStyle w:val="CommentText"/>
      </w:pPr>
      <w:r>
        <w:t>用到：Part 1 问8；Part 3 PB-11 PB-22</w:t>
      </w:r>
    </w:p>
    <w:p>
      <w:pPr>
        <w:pStyle w:val="CommentText"/>
      </w:pPr>
      <w:r>
        <w:t>中文：每人只能看自己岗位该看的。关键动作都要记。</w:t>
      </w:r>
    </w:p>
    <w:p>
      <w:pPr>
        <w:pStyle w:val="CommentText"/>
      </w:pPr>
      <w:r>
        <w:t>Say: Staff only see what their job needs. Log important actions.</w:t>
      </w:r>
    </w:p>
  </w:comment>
  <w:comment w:id="26" w:author="Hao Zheng" w:initials="HZ" w:date="2026-09-15T17:16:50Z">
    <w:p>
      <w:pPr>
        <w:pStyle w:val="CommentText"/>
      </w:pPr>
      <w:r>
        <w:rPr>
          <w:rStyle w:val="CommentReference"/>
        </w:rPr>
        <w:annotationRef/>
      </w:r>
      <w:r>
        <w:t>第27段 · 权限 / 审计</w:t>
      </w:r>
    </w:p>
    <w:p>
      <w:pPr>
        <w:pStyle w:val="CommentText"/>
      </w:pPr>
      <w:r>
        <w:t>用到：Part 1 问8；Part 3 PB-11 PB-24 PB-25</w:t>
      </w:r>
    </w:p>
    <w:p>
      <w:pPr>
        <w:pStyle w:val="CommentText"/>
      </w:pPr>
      <w:r>
        <w:t>中文：审计要有谁、何时、做了啥，普通人改不了。</w:t>
      </w:r>
    </w:p>
    <w:p>
      <w:pPr>
        <w:pStyle w:val="CommentText"/>
      </w:pPr>
      <w:r>
        <w:t>Say: Audit logs: who, when, what. Normal users cannot edit them.</w:t>
      </w:r>
    </w:p>
  </w:comment>
  <w:comment w:id="27" w:author="Hao Zheng" w:initials="HZ" w:date="2026-09-15T17:16:50Z">
    <w:p>
      <w:pPr>
        <w:pStyle w:val="CommentText"/>
      </w:pPr>
      <w:r>
        <w:rPr>
          <w:rStyle w:val="CommentReference"/>
        </w:rPr>
        <w:annotationRef/>
      </w:r>
      <w:r>
        <w:t>第28段 · 总清单有，本期不做</w:t>
      </w:r>
    </w:p>
    <w:p>
      <w:pPr>
        <w:pStyle w:val="CommentText"/>
      </w:pPr>
      <w:r>
        <w:t>用到：Part 1 问2 冲突；Part 3 PB-26</w:t>
      </w:r>
    </w:p>
    <w:p>
      <w:pPr>
        <w:pStyle w:val="CommentText"/>
      </w:pPr>
      <w:r>
        <w:t>中文：管理层要报表。医生嫌记太多耽误看病。这是冲突。</w:t>
      </w:r>
    </w:p>
    <w:p>
      <w:pPr>
        <w:pStyle w:val="CommentText"/>
      </w:pPr>
      <w:r>
        <w:t>Say: Managers want reports. Doctors worry that too much recording steals time from patients. These goals conflict.</w:t>
      </w:r>
    </w:p>
  </w:comment>
  <w:comment w:id="28" w:author="Hao Zheng" w:initials="HZ" w:date="2026-09-15T17:16:50Z">
    <w:p>
      <w:pPr>
        <w:pStyle w:val="CommentText"/>
      </w:pPr>
      <w:r>
        <w:rPr>
          <w:rStyle w:val="CommentReference"/>
        </w:rPr>
        <w:annotationRef/>
      </w:r>
      <w:r>
        <w:t>第29段 · 总清单有，本期不做</w:t>
      </w:r>
    </w:p>
    <w:p>
      <w:pPr>
        <w:pStyle w:val="CommentText"/>
      </w:pPr>
      <w:r>
        <w:t>用到：Part 1 问2；Part 3 PB-27</w:t>
      </w:r>
    </w:p>
    <w:p>
      <w:pPr>
        <w:pStyle w:val="CommentText"/>
      </w:pPr>
      <w:r>
        <w:t>中文：有人要纸质，有人要电子，做法现在也不统一。</w:t>
      </w:r>
    </w:p>
    <w:p>
      <w:pPr>
        <w:pStyle w:val="CommentText"/>
      </w:pPr>
      <w:r>
        <w:t>Say: Some want paper, some email. Teams do not all work the same way today.</w:t>
      </w:r>
    </w:p>
  </w:comment>
  <w:comment w:id="29" w:author="Hao Zheng" w:initials="HZ" w:date="2026-09-15T17:16:50Z">
    <w:p>
      <w:pPr>
        <w:pStyle w:val="CommentText"/>
      </w:pPr>
      <w:r>
        <w:rPr>
          <w:rStyle w:val="CommentReference"/>
        </w:rPr>
        <w:annotationRef/>
      </w:r>
      <w:r>
        <w:t>第30段 · 作业要求</w:t>
      </w:r>
    </w:p>
    <w:p>
      <w:pPr>
        <w:pStyle w:val="CommentText"/>
      </w:pPr>
      <w:r>
        <w:t>用到：Part 1 小组假设；Part 3 PB-16；Part 8 D04</w:t>
      </w:r>
    </w:p>
    <w:p>
      <w:pPr>
        <w:pStyle w:val="CommentText"/>
      </w:pPr>
      <w:r>
        <w:t>中文：案例没写清的，标出来，问老师，写下假设。</w:t>
      </w:r>
    </w:p>
    <w:p>
      <w:pPr>
        <w:pStyle w:val="CommentText"/>
      </w:pPr>
      <w:r>
        <w:t>Say: If the case is unclear, mark it, ask the tutor, and write our assumptions.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698"/>
    <w:rsid w:val="00011C93"/>
    <w:rsid w:val="001C745A"/>
    <w:rsid w:val="002031F8"/>
    <w:rsid w:val="003418EB"/>
    <w:rsid w:val="0047400A"/>
    <w:rsid w:val="006C2698"/>
    <w:rsid w:val="00830AAA"/>
    <w:rsid w:val="008C2D7A"/>
    <w:rsid w:val="009E54E2"/>
    <w:rsid w:val="00A1486F"/>
    <w:rsid w:val="00AC210D"/>
    <w:rsid w:val="00C17615"/>
    <w:rsid w:val="00EA70E4"/>
    <w:rsid w:val="00EA795F"/>
    <w:rsid w:val="00F13020"/>
    <w:rsid w:val="00F75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3F31D8"/>
  <w15:chartTrackingRefBased/>
  <w15:docId w15:val="{85E747A7-9DFF-1E4D-8BA9-65694F261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698"/>
    <w:rPr>
      <w:rFonts w:eastAsiaTheme="majorEastAsia" w:cstheme="majorBidi"/>
      <w:color w:val="272727" w:themeColor="text1" w:themeTint="D8"/>
    </w:rPr>
  </w:style>
  <w:style w:type="paragraph" w:styleId="Title">
    <w:name w:val="Title"/>
    <w:basedOn w:val="Normal"/>
    <w:next w:val="Normal"/>
    <w:link w:val="TitleChar"/>
    <w:uiPriority w:val="10"/>
    <w:qFormat/>
    <w:rsid w:val="006C2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698"/>
    <w:pPr>
      <w:spacing w:before="160"/>
      <w:jc w:val="center"/>
    </w:pPr>
    <w:rPr>
      <w:i/>
      <w:iCs/>
      <w:color w:val="404040" w:themeColor="text1" w:themeTint="BF"/>
    </w:rPr>
  </w:style>
  <w:style w:type="character" w:customStyle="1" w:styleId="QuoteChar">
    <w:name w:val="Quote Char"/>
    <w:basedOn w:val="DefaultParagraphFont"/>
    <w:link w:val="Quote"/>
    <w:uiPriority w:val="29"/>
    <w:rsid w:val="006C2698"/>
    <w:rPr>
      <w:i/>
      <w:iCs/>
      <w:color w:val="404040" w:themeColor="text1" w:themeTint="BF"/>
    </w:rPr>
  </w:style>
  <w:style w:type="paragraph" w:styleId="ListParagraph">
    <w:name w:val="List Paragraph"/>
    <w:basedOn w:val="Normal"/>
    <w:uiPriority w:val="34"/>
    <w:qFormat/>
    <w:rsid w:val="006C2698"/>
    <w:pPr>
      <w:ind w:left="720"/>
      <w:contextualSpacing/>
    </w:pPr>
  </w:style>
  <w:style w:type="character" w:styleId="IntenseEmphasis">
    <w:name w:val="Intense Emphasis"/>
    <w:basedOn w:val="DefaultParagraphFont"/>
    <w:uiPriority w:val="21"/>
    <w:qFormat/>
    <w:rsid w:val="006C2698"/>
    <w:rPr>
      <w:i/>
      <w:iCs/>
      <w:color w:val="0F4761" w:themeColor="accent1" w:themeShade="BF"/>
    </w:rPr>
  </w:style>
  <w:style w:type="paragraph" w:styleId="IntenseQuote">
    <w:name w:val="Intense Quote"/>
    <w:basedOn w:val="Normal"/>
    <w:next w:val="Normal"/>
    <w:link w:val="IntenseQuoteChar"/>
    <w:uiPriority w:val="30"/>
    <w:qFormat/>
    <w:rsid w:val="006C2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698"/>
    <w:rPr>
      <w:i/>
      <w:iCs/>
      <w:color w:val="0F4761" w:themeColor="accent1" w:themeShade="BF"/>
    </w:rPr>
  </w:style>
  <w:style w:type="character" w:styleId="IntenseReference">
    <w:name w:val="Intense Reference"/>
    <w:basedOn w:val="DefaultParagraphFont"/>
    <w:uiPriority w:val="32"/>
    <w:qFormat/>
    <w:rsid w:val="006C2698"/>
    <w:rPr>
      <w:b/>
      <w:bCs/>
      <w:smallCaps/>
      <w:color w:val="0F4761" w:themeColor="accent1" w:themeShade="BF"/>
      <w:spacing w:val="5"/>
    </w:rPr>
  </w:style>
  <w:style w:type="paragraph" w:customStyle="1" w:styleId="isselectedend">
    <w:name w:val="isselectedend"/>
    <w:basedOn w:val="Normal"/>
    <w:rsid w:val="00F75B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75B94"/>
    <w:rPr>
      <w:b/>
      <w:bCs/>
    </w:rPr>
  </w:style>
  <w:style w:type="paragraph" w:styleId="NormalWeb">
    <w:name w:val="Normal (Web)"/>
    <w:basedOn w:val="Normal"/>
    <w:uiPriority w:val="99"/>
    <w:semiHidden/>
    <w:unhideWhenUsed/>
    <w:rsid w:val="00F75B9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B9DCD9C3DF2540847609A14DCA3D75" ma:contentTypeVersion="15" ma:contentTypeDescription="Create a new document." ma:contentTypeScope="" ma:versionID="b5e04a5e7a9d584eebcc14a0252af4fd">
  <xsd:schema xmlns:xsd="http://www.w3.org/2001/XMLSchema" xmlns:xs="http://www.w3.org/2001/XMLSchema" xmlns:p="http://schemas.microsoft.com/office/2006/metadata/properties" xmlns:ns2="9a09a6d0-324a-4db4-b4b2-1578b8a94fbe" xmlns:ns3="7773d198-be00-4124-a041-9b7acaffe827" targetNamespace="http://schemas.microsoft.com/office/2006/metadata/properties" ma:root="true" ma:fieldsID="7e7987d2f4348270892ad57abc2aad26" ns2:_="" ns3:_="">
    <xsd:import namespace="9a09a6d0-324a-4db4-b4b2-1578b8a94fbe"/>
    <xsd:import namespace="7773d198-be00-4124-a041-9b7acaffe8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09a6d0-324a-4db4-b4b2-1578b8a94f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3d198-be00-4124-a041-9b7acaffe82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99f89e5-5bed-452b-808f-38671fee6a5f}" ma:internalName="TaxCatchAll" ma:showField="CatchAllData" ma:web="7773d198-be00-4124-a041-9b7acaffe8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09a6d0-324a-4db4-b4b2-1578b8a94fbe">
      <Terms xmlns="http://schemas.microsoft.com/office/infopath/2007/PartnerControls"/>
    </lcf76f155ced4ddcb4097134ff3c332f>
    <TaxCatchAll xmlns="7773d198-be00-4124-a041-9b7acaffe827" xsi:nil="true"/>
  </documentManagement>
</p:properties>
</file>

<file path=customXml/itemProps1.xml><?xml version="1.0" encoding="utf-8"?>
<ds:datastoreItem xmlns:ds="http://schemas.openxmlformats.org/officeDocument/2006/customXml" ds:itemID="{2FCE141C-8273-4CF7-9C7E-277B5B79F8FA}"/>
</file>

<file path=customXml/itemProps2.xml><?xml version="1.0" encoding="utf-8"?>
<ds:datastoreItem xmlns:ds="http://schemas.openxmlformats.org/officeDocument/2006/customXml" ds:itemID="{55B43B09-F542-43D2-9FB8-709964E4FBAD}"/>
</file>

<file path=customXml/itemProps3.xml><?xml version="1.0" encoding="utf-8"?>
<ds:datastoreItem xmlns:ds="http://schemas.openxmlformats.org/officeDocument/2006/customXml" ds:itemID="{EEFC3330-7DCE-481F-8F49-5D157666D3B9}"/>
</file>

<file path=docMetadata/LabelInfo.xml><?xml version="1.0" encoding="utf-8"?>
<clbl:labelList xmlns:clbl="http://schemas.microsoft.com/office/2020/mipLabelMetadata">
  <clbl:label id="{0c7fd77c-bf1b-4511-8a0d-ca095442aa9f}" enabled="1" method="Privileged" siteId="{07ef1208-413c-4b5e-9cdd-64ef305754f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7</Pages>
  <Words>2522</Words>
  <Characters>14382</Characters>
  <Application>Microsoft Office Word</Application>
  <DocSecurity>0</DocSecurity>
  <Lines>119</Lines>
  <Paragraphs>33</Paragraphs>
  <ScaleCrop>false</ScaleCrop>
  <Company/>
  <LinksUpToDate>false</LinksUpToDate>
  <CharactersWithSpaces>16871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Dilshan Jayatilake</dc:creator>
  <cp:keywords/>
  <dc:description/>
  <cp:lastModifiedBy>Dilshan Jayatilake</cp:lastModifiedBy>
  <cp:revision>19</cp:revision>
  <dcterms:created xsi:type="dcterms:W3CDTF">2026-09-11T15:27:00Z</dcterms:created>
  <dcterms:modified xsi:type="dcterms:W3CDTF">2026-09-11T15:46:00Z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0x0101009FB9DCD9C3DF2540847609A14DCA3D75</vt:lpwstr>
  </property>
</Properties>
</file>