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郝山平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1994/12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甘肃省嘉峪关市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广西省防城港市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15207298082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xq10dhof@hotmail.com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2004.06-2008.06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统计学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2010.01-2014.01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土木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2013.01-2017.01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北方工业大学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1996.12-2013.12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郑州有门文化传播有限公司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运营主管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2007/10-2018/10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四川省酒业集团有限责任公司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物流报关高级专员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1.了解顾客需求并通过线上/线下达成销售目标；2.做好货品陈列摆放，补货、退货及防盗等日常营业工作；3.负责店铺环境卫生，保持货品整洁。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1994.06-2012.03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杭州锐翌基因技术有限公司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区域销售总监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配合完成所负责项目的前期策划方案编写、中期执行统筹、后期活动评估工作；2、定期针对效果进行跟踪、评估，及时提出策划改进措施，给出确实可行的改进方案。3、负责行业内相关信息的日常收集、整理工作，形成汇编并定期上报；4、配合公司业务需要，完成市场推广方案的梳理和落地执行工作；5、能对项目提出有效的的营销方式方法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2004/04-2014/12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1999.08-2018.09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