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卜瑗瑞</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2006.02</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广西省河池市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13504585034</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mk915@hotmail.com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2013.07</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2017.07</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北京交通大学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2002.01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2006.01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北京电子科技学院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1991/02-2019/06</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青岛海川建设集团有限公司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销售助理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开展IFRS17国际会计准则政策的研究、做好技术方案的制定和审阅；2.评估精算模型功能的现状，分析与IFRS17准则要求的差异，完善IFRS17精算模型，搭建IFRS17准则下再保评估模型；3.负责IFRS17计量平台功能设计，为计量平台开发和测试提供全面支持；4.负责精算系统升级改造，制定数据提取和传输方案；5.负责IFRS17模型设计书的审阅，起草和编制IFRS17模型相关的实务标准、流程和规范；6.负责提出模型点制作需求，配合审阅精算数据需求；7.负责制定IFRS17模型模块的工作计划，配合IFRS17项目负责人开展专业领域的各项工作；完成领导交办的其他各项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1993.08-2011.10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成都昂可教育咨询有限公司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服装督导</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1、负责区域特通渠道客情维护；2、承接围餐、团购订单；3、负责宣传专员的管理。</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1991.12-2012.03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上海精锐教育培训有限公司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生产主管</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开发和维护当地客户，建立良好的合作关系2）协助经销商进行库存管理，完成业绩指标3）合理安排当地促销活动，提升品牌在当地影响力；4）协助经销商进行商场、超市、便利店的管理5）维护当地KA门店陈列，配合执行促销活动</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2003.01-2017.03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技术风险的伦理评估与社会治理研究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一、品牌管理1、负责安歆集团品牌及三个产品品牌的战略规划和推广策略；2、确认品牌理念、输出品牌价值；3、制定品牌管理制度与流程；4、编制年度推广费用预算并监督实施。二、自媒体营运1、负责自媒体平台的搭建、内容规划及日常运维；三、品牌推广活动1、负责品牌推广活动策划与执行；2、负责行业活动，如展会、论坛、峰会等的参与及交通。四、媒体推广1、负责媒体库的建立及资源对接2、对外PR工作</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2004/03-2014/02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党的十八大以来广东全面从严治党实践研究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新公司建立时期各项业务的协力配合及政府部门联络沟通；2、负责新公司规章制度的建立与宣贯执行；3、负责公司公共环境、设施维护保养督管及企业形象设计宣传；4、负责公司内部各部门相关资源调配及工作业务配合的沟通协调；5、负责直系部属人员年度绩效考核组织评定；6、负责公司庆典、年会、运动会、报告会、旅游等活动的组织策划与落实。7、负责公司消防安全、工厂治安、6S、行政人事体系总体管控。</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2002/06-2011/07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珠三角最低工资标准的执行、影响与对策研究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