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康岚欢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1932.04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13208285724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香港省香港市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dwzfc@aol.com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北京京北职业技术学院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管理科学与工程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北京舞蹈学院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美术学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：2009/06-2016/09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：劲方医药科技有限公司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出纳员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1、根据设计需求完成软件模块设计，并撰写模块设计文档。2、根据模块设计文档完成编码。3、完成模块单元测试和集成测试并交测试报告。4、分析/解决软件bug。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：2003.01-2017.03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：深圳市润合供应链有限公司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电商设计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：2004年10月-2014年03月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：中国电建集团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新媒体内容编辑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1991/09-2015/08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技术风险的伦理评估与社会治理研究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营销总监完成营销中心日常管理工作。2、拟定营销中心各项规章制度及流程，根据要求起草营销中心相关管理文件。3、协助营销总监对年度销售任务进行分解并跟进落实情况。4、根据公司战略计划，组建全国营销团队。5、根据需求组织营销培训。6、组织全国各地营销团队月度会议并落实各项会议决议，做好记录。7、做好销售业绩的日（周、月）报工作，跟进目标任务完成情况并反馈。8、做好客户管理工作，建立客户资料库，督促回款。9、协助人力资源部完成全国各地营销团队的绩效考核工作。10、营销总监交待的其他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1995.07-2012.08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