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潘承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15803416367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深圳市润合供应链有限公司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嵌入式软件工程师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2003/09-2012/04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新媒体视阈下中国特色社会主义意识形态话语权建构研究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1994.02-2019.03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2007.08-2017.10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利用公司资源，互联网以及线下活动等途径开发客户，并跟进客户，促成客户下单，完成销售目标任务；2、负责维护客户关系，追踪业务服务过程，并与客户建立良好的长期合作关系，提高客户满意度；3、为客户提供商标，专利等方面的识别、判断与注册服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2006.03-2018.12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1、能按照制版师打的纸版做衣；2、独立完成成衣的制作；3、制作过程中，记录每道程序及各项数据。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马克思哲学与量子力学的主体性问题研究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1990年06月-2011年07月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北京工业大学耿丹学院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北京电子科技职业学院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