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金天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13106093542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1965.06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户口:贵州省六盘水市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2012.05-2016.05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财政学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2004.09-2008.09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2000.12-2004.12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测绘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2000.06-2004.06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1998/10-2017/03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上海宠零宠网络科技有限公司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1990/07-2010/09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苏州信诺维医药科技有限公司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国企急聘电话销售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2000/05-2019/04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浙江天堃进出口有限公司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课程销售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1991年04月-2013年05月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中国平安人寿保险股份有限公司深圳分公司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客户服务主任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1、负责辖区医院开发和临床维护；2、负责产品专业知识的临床传播；3、负责医院推广活动执行；4、负责医学项目和患者教育活动执行；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2003/08-2017/03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1992/07-2010/06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2008/01-2010/12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1994/06-2013/03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1、具体负责日常来访客户的接待工作2、在各部门配合下完成各类大型活动服务接待工作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