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米彪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1984.12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广东省湛江市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15704832944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nptfbs@sohu.com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清华大学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2002/02-2010/07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昆明红星商业管理有限公司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遵守国家法律法规及公司各项管理制度，严格遵守安全承诺，遵守岗位操作规程。2、负责组织拟订、修改、审核质量管理体系有关的各项管理制度及运作流程，确保运作规范性。3、负责对质量管理体系文件的执行进行日常监督、检查、跟进整改，协调解决相关问题，确保各项质量目标的实现。4、策划或参与各种质量管理活动，监测游客满意度与客诉率并组织分析及协助有效改进。5、组织定期内部审核，协助体系认证外部审核，并对相关问题组织及时整改优化。6、完成公司领导交办的临时性工作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2000.12-2014.03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杭州万科物业服务有限公司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高级平面设计师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2003/12-2018/06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浙江优创信息技术有限公司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海外销售工程师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1996.11-2013.05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