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毕馥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北京城市学院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九三学社社员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广西省防城港市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13807297784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b65ed@sina.com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2006.01-2013.01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青岛元诺润泽商务咨询有限公司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物业维修人员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现金支票的收入保管、签发支付工作；2、公司发票的开具、登记建档；3、严格按照公司的财务制度报销结算公司各项费用；4、及时与银行定期对账；5、根据公司领导的需要，编制各种资金流动报表；6、配合会计人员做好每月的报税和工资的发放工作；7、管理银行账户、转账支票与发票；8、完成其他由上级主管指派及自行发展的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北京城市学院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中国语言文学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中国政法大学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测绘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北京城市学院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自然保护与环境生态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北京卫生职业学院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马克思主义理论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2004.09-2017.12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党的十八大以来广东全面从严治党实践研究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部门运营方案，制定部门商品营销计划及推广方案；2、负责日常活动、主题日运营方案的进一步策划和推广；3、与采购协同，负责新品的包装策划、宣传推广；4、与采购及运营协同，挖掘并打造爆款商品；5、与运营部协同，对接执行大促营销方案并提出建议；6、与社群、品牌部协同，对接商品和活动相关事宜，如分享新品、活动宣导推广、直播活动、店主参观体验、活动奖励发放跟进等；7、负责日常商品社群的互动和管理，如收集和反馈店主售后问题等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