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廉艺</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29岁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13707746413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仙境文化传媒有限公司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品质经理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2004/03-2013/12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岭南文化融入大学生思想政治教育研究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2001.08-2014.05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制定并完善东莞公司人力资源战略与规划；2、全面负责东莞公司的招聘工作，保质保量完成招聘任务；3、负责制定与完善公司岗位管理体系与制度，并组织编制与完善岗位说明书，监控公司现有岗位设置的调整；4、负责关键岗位员工的选拔、考察、测评和培养；5、负责建立和完善员工绩效管理体系，组织制定员工考核指标体系；6、负责组织与本部门职能相关的企业内部培训工作，指导、协助员工做好职业生涯规划；7、负责定期员工满意度的调查或以其他方式员工交流，开发沟通渠道；8、负责员工离职面谈和劳动争议的协调；9、根据企业发展战略，制定企业文化建设规划，并负责规划的推进与实施工作；10、日常行政、后勤工作安排协调，以及副总经理交办的其他工作任务。</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社会组织党建科学化推进广州城乡基层社会治理现代化研究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2001年03月-2015年09月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药物制剂产品立项、处方工艺筛选优化、小试的生产优化。2.负责整个项目的全面协调、协调督促原料、分析、制剂各组工作进度，并与公司业务相关部门的及时沟通，确保项目顺利开展。3.负责项目制剂原始记录的书写。4.负责按照研究任务计划书的要求组织实施具体试验方案，完成处方开发、工艺开发、中试放大、工艺验证、生产转移等。5.负责制剂实验室设备的定期保养维护。6.起草、修订和说明标准操作工艺，并确保遵守。7.完成公司及领导安排的其他任务。</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北京建筑大学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力学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2006.09</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北京电子科技职业学院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医学技术</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2006.01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北京联合大学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兵器</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2013.06</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2017.06</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