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熊茜荔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1985.07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天津市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15002264480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nrh1w@263.net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北京中医药大学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中华女子学院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中国人民大学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1995/02-2014/06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北京中科云智慧环保科技有限公司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1、负责15-60秒短视频的脚本撰写、内容策划、视频拍摄、后期剪辑等工作；2、负责各个产品需求的特性及功能与短视频平台（如抖音、快手、西瓜、微视）用户做结合，高效产出视频进行宣传策划。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2001.09-2017.10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马克思哲学与量子力学的主体性问题研究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2006.10-2019.03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1991/09-2011/01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