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董慧云</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1985.10</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15001092488</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河北省承德市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cri3zm2@126.com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2000.05</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2004.05</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首都师范大学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大学本科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农业经济管理</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2007.05</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2011.05</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首都体育学院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大学本科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仪器</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2011.06</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2015.06</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北京电子科技学院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大学本科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哲学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：1999/01-2015/06</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：上海钟表进出口贸易有限公司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HRBP</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起草、审核、规范各类合同文本；2、负责审核公司各类规章制度、规范性文件函件，推进公司合规工作；3、参与集团重点项目谈判、方案设计，提出法律方面的合理建议，起草相关法律文书；4、为业务部门提供专业法律咨询及解决方案；5、负责处理公司各类争议、消费者投诉等；6、其他上级安排的任务。</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：1994/04-2016/08</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：上海纵扬信息科技有限公司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软件销售经理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对车辆数据进行系统架构和存储结构设计、建模2.参与大数据应用相关的产品设计，制定项目开发计划，支撑业务的快速迭代3.负责车联网大数据分析、开发工作，发现问题，形成结论帮助产品改善4.参与人工智能在车联网应用的前瞻技术调研</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2008年02月-2010年10月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新媒体视阈下中国特色社会主义意识形态话语权建构研究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教授俄语相关课程；2、严格根据课程安排，充分备课以完成教学任务3、按时完成学员信息的收集4、积极参加学校和部门组织的各种培训、教研、讲座、会议等活动；5、确保不在合同存续期间内到竞争或同类机构及学校承担相同或相近内容的授课任务；6、服从学校和部门的工作安排。</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1995年02月-2014年12月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深圳市光明新区企业劳资关系情况调查与对策研究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公司产品的相关UI设计工作2.和产品交互一起沟通想法构思设计，并能够灵活提供视觉解决方案3.跟踪设计效果及开发还原度，关注产品数据变化，根据数据调整优化设计方案4.能够快速响应处理紧急问题及设计难点，并高效的给出设计方案5.设计规范化方法论建设，确保体验及规范的一</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2000/03-2015/08</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软硬法视域下的廉政党内法规与国家法律衔接协调问题研究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前厅部的管理工作，熟知前厅服务设施的功能，处于完好状态。2、进行有关的市场计划分析制定部门工作计划，完成工作报告。3、督导下属部门主管，委派工作任务，明确岗位责任，随时调整工作部署。4、保持良好的客际关系，能独立有效地处理投诉。5、组织好员工的培训工作，完成上级领导的工作安排。</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