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潘冠星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15201663005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1958.02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户口:湖北省天门市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2009.04-2013.04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北京经贸职业学院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法医学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2002.08-2006.08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北京市崇文区职工大学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材料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2005.12-2009.12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北京工业职业技术学院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工业工程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2012.07-2016.07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北京网络职业学院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安全科学与工程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1996年01月-2010年02月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浙江捷昌线性驱动科技股份有限公司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总监行政秘书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制定公司整体战略发展规划，业务的统筹与运营管理，及时有效处理突发事件与投诉；2、根据公司业务发展要求，带领团队对课程产品进行研发和升级；3、搭建师资管理体系,包括教师培训计划，教师辅导计划、以及教师评价体系,考核体系等；4、完善公司销售体系，培训销售团队，及时分解业务指标，保障业绩完成；5、做好团队文化建设，培养积极向上，具有正能量的团队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1998.05-2019.08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上海东振环保工程技术有限公司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UI设计师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军工行业的销售工作；2、负责客户关系的拓展，挖掘客户的潜在需求，开拓市场，发展客户；3、参与招投标工作；4、负责客户关系维护，对行业客户进行开拓和维护，完成销售目标；5、配合市场相关活动安排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2004.06-2012.08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传统家国情怀的价值内涵及其近代转型研究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1、负责本辖区内设施、设备的日常运行、养护和巡检，并做好相关记录；2、负责物业管理范围内各类报修的处理及公区日常水电维修。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