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戚飘琬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1949.11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13508296204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广西省防城港市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h39zv@3721.net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北京京北职业技术学院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马克思主义理论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北京财贸职业学院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北京财贸职业学院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大气科学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：1991/06-2017/01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：万宝盛华企业管理咨询有限公司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人事助理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1、负责项目报名资料的准备以及按标书要求制作投标文件；2、配合销售人员进行产品方案的制作与完善；3、辅助部门完成相关的其他工作；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：2005/08-2019/08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：福建凌跃科技发展有限公司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咨询客服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2002/05-2012/11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1991/12-2015/09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新媒体视阈下中国特色社会主义意识形态话语权建构研究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2009年07月-2015年04月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