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余悦</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中国音乐学院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中国民主建国会会员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新疆省库尔勒市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15005871794</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n1w6d@3721.net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2000/03-2017/10</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杭州智见科技有限公司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制冷操作员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2008.11-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2012.11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中国音乐学院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材料</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1999.12-2017.11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《马克思主义政治经济学》（学时）网络课程设计</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公司发展战略，制定相关新媒体运营策划和品牌营销策略；负责公司品牌以及产品推广工作；2、负责公司微博、微信公众号、头条、知乎等日常运营，提供优质、有高度的传播性内容；3、通过有效运营，增加有效粉丝数进行社群管理和维护；跟踪各平台推广效果，分析数据并及时作出调整和跟进；4、挖掘和分析用户使用习惯、情感及体验感受，及时掌握并跟进新闻热点，有效完成专题策划活动；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2006/07-2014/08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“两个走在前列”的历史意蕴与实现路径研究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1、负责项目相关的行政人事工作。2、完成与项目运作相关的各部门之间的沟通、配合，。3、认真及时完成公司行政人事管理部领导分配的其它工作。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2004/03-2019/11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党的十八大以来广东全面从严治党实践研究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精益生产原则和人机工程学原理制定并改进工厂物流标准，提升工作效率；2、负责主导推进新产线物流设计及设备出入场线路策划和实施；3、负责牵头推进仓库布局和物流配送方式的改进与调整；4、负责量产产品物流改进的布局规划和组织落实；5、负责对公司生产物流体系进行中长期规划；6、完成上级领导安排的其他工作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