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姚黛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1955.09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15707656357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山东省滨州市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dlduljp@0355.net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北京林业大学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教育学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国家法官学院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马克思主义理论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天津工业大学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教育学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：1993.07-2015.09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：北京普析通用仪器有限责任公司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学术专员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：1993年06月-2013年12月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：莱德沃智能装备科技有限公司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会计培训师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：2007.03-2015.09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：浙江中国轻纺城网络有限公司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主办会计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2001/10-2015/08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自媒体时代主流意识形态话语面临的挑战及对策研究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1996/07-2012/03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