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梁德</w:t>
                        </w:r>
                        <w:r>
                          <w:rPr>
                            <w:rFonts w:hint="eastAsia"/>
                            <w:color w:val="333333"/>
                            <w:sz w:val="18"/>
                            <w:szCs w:val="18"/>
                          </w:rPr>
                          <w:t> | </w:t>
                        </w:r>
                        <w:r>
                          <w:rPr>
                            <w:rFonts w:hint="eastAsia"/>
                            <w:color w:val="333333"/>
                            <w:sz w:val="18"/>
                            <w:szCs w:val="18"/>
                            <w:lang w:val="en-US" w:eastAsia="zh-CN"/>
                          </w:rPr>
                          <w:t>女</w:t>
                        </w:r>
                        <w:r>
                          <w:rPr>
                            <w:rFonts w:hint="eastAsia"/>
                            <w:color w:val="333333"/>
                            <w:sz w:val="18"/>
                            <w:szCs w:val="18"/>
                          </w:rPr>
                          <w:t> | </w:t>
                        </w:r>
                        <w:r>
                          <w:rPr>
                            <w:rFonts w:hint="eastAsia"/>
                            <w:color w:val="333333"/>
                            <w:sz w:val="18"/>
                            <w:szCs w:val="18"/>
                            <w:lang w:val="en-US" w:eastAsia="zh-CN"/>
                          </w:rPr>
                          <w:t>10</w:t>
                        </w:r>
                        <w:r>
                          <w:rPr>
                            <w:rFonts w:hint="eastAsia"/>
                            <w:color w:val="333333"/>
                            <w:sz w:val="18"/>
                            <w:szCs w:val="18"/>
                          </w:rPr>
                          <w:t xml:space="preserve"> 岁(</w:t>
                        </w:r>
                        <w:r>
                          <w:rPr>
                            <w:rFonts w:hint="eastAsia"/>
                            <w:color w:val="333333"/>
                            <w:sz w:val="18"/>
                            <w:szCs w:val="18"/>
                            <w:lang w:val="en-US" w:eastAsia="zh-CN"/>
                          </w:rPr>
                          <w:t>1932.05</w:t>
                        </w:r>
                        <w:r>
                          <w:rPr>
                            <w:rFonts w:hint="eastAsia"/>
                            <w:color w:val="333333"/>
                            <w:sz w:val="18"/>
                            <w:szCs w:val="18"/>
                          </w:rPr>
                          <w:t>) | </w:t>
                        </w:r>
                        <w:r>
                          <w:rPr>
                            <w:rFonts w:hint="eastAsia"/>
                            <w:color w:val="333333"/>
                            <w:sz w:val="18"/>
                            <w:szCs w:val="18"/>
                            <w:lang w:val="en-US" w:eastAsia="zh-CN"/>
                          </w:rPr>
                          <w:t>10</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15708797417</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w6id2th@hotmail.com</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浙江省杭州市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草学</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中央音乐学院</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博士研究生</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浙江省杭州市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浙江省杭州市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中国民主促进会会员</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10</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1994/03-2011/01</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酒仓高级营业员</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艺康投资有限公司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本岗位对所负责区域履行区域管理职责，对区域销售业绩、回款、利润、团队建设、合规等指标负责。1、参与公司市场营销策略的制定并指导省区实施；2、执行公司营销策略并对区域市场进行开拓；3、协助制定本区域营销计划、制定分解销售目标；4、全面负责本区域的各项工作，达成本区域各项业务指标；5、提供市场趋势、需求变化、竞争对手和客户反馈方面的准确信息；6、督导本区域代理商的建设及业务开展工作，落实本区域货款的回收；7、监督、考核本区相关人员的工作表现，配合营销总监制定管理与奖惩条例等；8、及时处理突发事件，应对区域内可能出现的各种问题；9、本区域客户和社会关系的维护；10、负责区域团队建设，包括招聘、培训、考核与激励等；11、负责区域市场的政策事务招投标等政策事务；12、负责维护区域市场的市场秩序、终端价格等；13、领导交办的其他重要事项。</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2002年06月-2012年06月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万科物业-案场高端接待</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上海皓元医药股份有限公司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2003/06-2012/11</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大客户销售经理/主管</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上海保利物业酒店管理集团有限公司广州分公司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对商业全盘项目招商、营运、市场、工程等条线及物业公司的经营和管理工作；2、参与项目整体规划和楼面布局，确定公司的招商定位和经营商品类别；3、负责对各项业务的洽谈、签约工作进行管理、协调、指导、监督、审核各项业务合同；4、协调招商、营运、工程、市场等部门，做好购物中心的日常运营和管理工作，为顾客创造良好的购物环境；5、负责各节庆节点制定促销及事件营销活动，并监督执行。</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1993/06-2016/03</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销售内勤</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广州花园酒店有限公司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速卖通店铺的运营和维护，回复客服邮件，及时处理订单；2、负责店铺产品上传、listing优化、产品信息更新工作；3、妥善处理客户投诉与纠纷，提高买家满意度，保持账号指标健康运行；4、跟进市场行情，制定合理有竞争的销售价格；5、负责销售市场调查及分析，制定销售策略及推广计划，达成销售业绩；</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2002.05</w:t>
                              </w:r>
                              <w:r>
                                <w:rPr>
                                  <w:rFonts w:hint="eastAsia"/>
                                  <w:color w:val="666666"/>
                                  <w:sz w:val="18"/>
                                  <w:szCs w:val="18"/>
                                </w:rPr>
                                <w:t>-</w:t>
                              </w:r>
                              <w:r>
                                <w:rPr>
                                  <w:rFonts w:hint="eastAsia"/>
                                  <w:color w:val="666666"/>
                                  <w:sz w:val="18"/>
                                  <w:szCs w:val="18"/>
                                  <w:lang w:val="en-US" w:eastAsia="zh-CN"/>
                                </w:rPr>
                                <w:t>2006.05</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中央音乐学院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博士研究生</w:t>
                              </w:r>
                              <w:r>
                                <w:rPr>
                                  <w:rFonts w:hint="eastAsia"/>
                                  <w:color w:val="333333"/>
                                  <w:sz w:val="18"/>
                                  <w:szCs w:val="18"/>
                                </w:rPr>
                                <w:t> | </w:t>
                              </w:r>
                              <w:r>
                                <w:rPr>
                                  <w:rFonts w:hint="eastAsia"/>
                                  <w:color w:val="333333"/>
                                  <w:sz w:val="18"/>
                                  <w:szCs w:val="18"/>
                                  <w:lang w:val="en-US" w:eastAsia="zh-CN"/>
                                </w:rPr>
                                <w:t>草学</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2005.12</w:t>
                              </w:r>
                              <w:r>
                                <w:rPr>
                                  <w:rFonts w:hint="eastAsia"/>
                                  <w:color w:val="666666"/>
                                  <w:sz w:val="18"/>
                                  <w:szCs w:val="18"/>
                                </w:rPr>
                                <w:t>-</w:t>
                              </w:r>
                              <w:r>
                                <w:rPr>
                                  <w:rFonts w:hint="eastAsia"/>
                                  <w:color w:val="666666"/>
                                  <w:sz w:val="18"/>
                                  <w:szCs w:val="18"/>
                                  <w:lang w:val="en-US" w:eastAsia="zh-CN"/>
                                </w:rPr>
                                <w:t>2009.12</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首都联合职工大学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博士研究生</w:t>
                              </w:r>
                              <w:r>
                                <w:rPr>
                                  <w:rFonts w:hint="eastAsia"/>
                                  <w:color w:val="333333"/>
                                  <w:sz w:val="18"/>
                                  <w:szCs w:val="18"/>
                                </w:rPr>
                                <w:t> | </w:t>
                              </w:r>
                              <w:r>
                                <w:rPr>
                                  <w:rFonts w:hint="eastAsia"/>
                                  <w:color w:val="333333"/>
                                  <w:sz w:val="18"/>
                                  <w:szCs w:val="18"/>
                                  <w:lang w:val="en-US" w:eastAsia="zh-CN"/>
                                </w:rPr>
                                <w:t>材料</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