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金育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1935.03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四川省自贡市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九三学社社员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陕西省渭南市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13701354767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r6cjhh7@yahoo.com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2007.01-2011.01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对外经济贸易大学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中国语言文学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2005.03-2013.11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潮州市宇罡网络科技有限公司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平面设计师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1995/07-2019/02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上海宠零宠网络科技有限公司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渠道商务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具备视频拍摄脚本的策划能力；2、根据公司要求及脚本内容制作视频拍摄及制作；3、负责公司视频录制、拍摄制作；4、负责视频剪辑、字幕、音效及画面处理与合成输出；5、熟练使用摄像机及相应的配套附件、能独立完成剪辑特效合成；6、完成领导交办的其他任务。（需携带相关作品面试）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1992.11-2012.03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