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56515</wp:posOffset>
            </wp:positionH>
            <wp:positionV relativeFrom="paragraph">
              <wp:posOffset>-803275</wp:posOffset>
            </wp:positionV>
            <wp:extent cx="7447280" cy="10483850"/>
            <wp:effectExtent l="19050" t="0" r="127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47280" cy="1048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-387350</wp:posOffset>
                </wp:positionH>
                <wp:positionV relativeFrom="paragraph">
                  <wp:posOffset>66040</wp:posOffset>
                </wp:positionV>
                <wp:extent cx="1562100" cy="712470"/>
                <wp:effectExtent l="0" t="0" r="0" b="0"/>
                <wp:wrapNone/>
                <wp:docPr id="54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2100" cy="712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/>
                              <w:rPr>
                                <w:rFonts w:hint="default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/>
                                <w:spacing w:val="60"/>
                                <w:kern w:val="24"/>
                                <w:sz w:val="56"/>
                                <w:szCs w:val="56"/>
                                <w:lang w:val="en-US" w:eastAsia="zh-CN"/>
                              </w:rPr>
                              <w:t>鲍邦海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5" o:spid="_x0000_s1026" o:spt="202" type="#_x0000_t202" style="position:absolute;left:0pt;margin-left:-30.5pt;margin-top:5.2pt;height:56.1pt;width:123pt;z-index:251661312;mso-width-relative:page;mso-height-relative:page;" filled="f" stroked="f" coordsize="21600,21600" o:gfxdata="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6"/>
                        <w:spacing w:before="0" w:beforeAutospacing="0" w:after="0" w:afterAutospacing="0"/>
                        <w:rPr>
                          <w:rFonts w:hint="default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/>
                          <w:spacing w:val="60"/>
                          <w:kern w:val="24"/>
                          <w:sz w:val="56"/>
                          <w:szCs w:val="56"/>
                          <w:lang w:val="en-US" w:eastAsia="zh-CN"/>
                        </w:rPr>
                        <w:t>鲍邦海</w:t>
                      </w:r>
                    </w:p>
                  </w:txbxContent>
                </v:textbox>
              </v:shape>
            </w:pict>
          </mc:Fallback>
        </mc:AlternateContent>
      </w:r>
      <w:r>
        <w:t>·</w:t>
      </w:r>
    </w:p>
    <w:p/>
    <w:p/>
    <w:p/>
    <w:p/>
    <w:p/>
    <w:p/>
    <w:p/>
    <w:tbl>
      <w:tblPr>
        <w:tblStyle w:val="8"/>
        <w:tblpPr w:leftFromText="180" w:rightFromText="180" w:vertAnchor="text" w:horzAnchor="page" w:tblpX="1988" w:tblpY="155"/>
        <w:tblOverlap w:val="never"/>
        <w:tblW w:w="7546" w:type="dxa"/>
        <w:tblInd w:w="0" w:type="dxa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"/>
        <w:gridCol w:w="1735"/>
        <w:gridCol w:w="425"/>
        <w:gridCol w:w="2126"/>
        <w:gridCol w:w="425"/>
        <w:gridCol w:w="2410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2715" cy="132715"/>
                  <wp:effectExtent l="0" t="0" r="635" b="635"/>
                  <wp:docPr id="48" name="图片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48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200" cy="13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35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15905077554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 w:ascii="方正兰亭黑简体" w:eastAsia="方正兰亭黑简体" w:cstheme="minorBidi"/>
                <w:color w:val="665656"/>
                <w:kern w:val="24"/>
                <w:sz w:val="18"/>
                <w:szCs w:val="18"/>
              </w:rPr>
              <w:drawing>
                <wp:inline distT="0" distB="0" distL="0" distR="0">
                  <wp:extent cx="133985" cy="138430"/>
                  <wp:effectExtent l="0" t="0" r="18415" b="13970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112" cy="138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3aixy5@qq.com</w:t>
            </w:r>
          </w:p>
        </w:tc>
        <w:tc>
          <w:tcPr>
            <w:tcW w:w="425" w:type="dxa"/>
            <w:vAlign w:val="center"/>
          </w:tcPr>
          <w:p>
            <w:pPr>
              <w:pStyle w:val="6"/>
              <w:spacing w:before="0" w:beforeAutospacing="0" w:after="0" w:afterAutospacing="0"/>
              <w:jc w:val="right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drawing>
                <wp:inline distT="0" distB="0" distL="0" distR="0">
                  <wp:extent cx="121285" cy="146050"/>
                  <wp:effectExtent l="0" t="0" r="12065" b="6350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825" cy="1463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10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hint="default" w:ascii="微软雅黑" w:hAnsi="微软雅黑" w:eastAsia="微软雅黑"/>
                <w:sz w:val="21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665656"/>
                <w:kern w:val="24"/>
                <w:sz w:val="18"/>
                <w:szCs w:val="18"/>
                <w:lang w:val="en-US" w:eastAsia="zh-CN"/>
              </w:rPr>
              <w:t>山西省阳泉市</w:t>
            </w:r>
          </w:p>
        </w:tc>
      </w:tr>
    </w:tbl>
    <w:p/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</w:pPr>
    </w:p>
    <w:p>
      <w:pPr>
        <w:pStyle w:val="6"/>
        <w:spacing w:before="0" w:beforeAutospacing="0" w:after="0" w:afterAutospacing="0" w:line="0" w:lineRule="atLeast"/>
        <w:rPr>
          <w:rFonts w:ascii="微软雅黑" w:hAnsi="微软雅黑" w:eastAsia="微软雅黑" w:cstheme="minorBidi"/>
          <w:color w:val="66565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山西省阳泉市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 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/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  <w:lang w:val="en-US" w:eastAsia="zh-CN"/>
        </w:rPr>
        <w:t>1970.09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/    </w:t>
      </w:r>
      <w:r>
        <w:rPr>
          <w:rFonts w:hint="eastAsia" w:ascii="微软雅黑" w:hAnsi="微软雅黑" w:eastAsia="微软雅黑" w:cstheme="minorBidi"/>
          <w:color w:val="665656"/>
          <w:kern w:val="24"/>
          <w:sz w:val="20"/>
          <w:szCs w:val="20"/>
        </w:rPr>
        <w:t xml:space="preserve"> 2年工作经验</w:t>
      </w:r>
      <w:r>
        <w:rPr>
          <w:rFonts w:hint="eastAsia" w:ascii="方正兰亭黑简体" w:eastAsia="方正兰亭黑简体" w:cstheme="minorBidi"/>
          <w:color w:val="665656"/>
          <w:kern w:val="24"/>
          <w:sz w:val="20"/>
          <w:szCs w:val="20"/>
        </w:rPr>
        <w:t xml:space="preserve">    /   </w:t>
      </w:r>
    </w:p>
    <w:tbl>
      <w:tblPr>
        <w:tblStyle w:val="8"/>
        <w:tblpPr w:leftFromText="180" w:rightFromText="180" w:vertAnchor="text" w:horzAnchor="page" w:tblpX="1567" w:tblpY="399"/>
        <w:tblOverlap w:val="never"/>
        <w:tblW w:w="9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"/>
        <w:gridCol w:w="860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2" w:hRule="atLeast"/>
        </w:trPr>
        <w:tc>
          <w:tcPr>
            <w:tcW w:w="892" w:type="dxa"/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76225" cy="215900"/>
                  <wp:effectExtent l="0" t="0" r="9525" b="1270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836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03" w:type="dxa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教育背景</w:t>
            </w:r>
          </w:p>
        </w:tc>
      </w:tr>
    </w:tbl>
    <w:p>
      <w:pPr>
        <w:pStyle w:val="6"/>
        <w:spacing w:before="0" w:beforeAutospacing="0" w:after="0" w:afterAutospacing="0" w:line="0" w:lineRule="atLeast"/>
        <w:rPr>
          <w:rFonts w:ascii="方正兰亭黑简体" w:eastAsia="方正兰亭黑简体" w:cstheme="minorBidi"/>
          <w:color w:val="66565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2004.01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>-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2008.01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国家开放大学（中央广播电视大学）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动物生产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 xml:space="preserve">                              </w:t>
      </w:r>
    </w:p>
    <w:tbl>
      <w:tblPr>
        <w:tblStyle w:val="8"/>
        <w:tblpPr w:leftFromText="180" w:rightFromText="180" w:vertAnchor="text" w:horzAnchor="page" w:tblpX="1582" w:tblpY="348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846" w:type="dxa"/>
            <w:tcBorders>
              <w:top w:val="nil"/>
              <w:bottom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7805" cy="215900"/>
                  <wp:effectExtent l="0" t="0" r="10795" b="12700"/>
                  <wp:docPr id="44" name="图片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4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854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/>
              <w:jc w:val="both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工作经历</w:t>
            </w:r>
          </w:p>
        </w:tc>
      </w:tr>
    </w:tbl>
    <w:tbl>
      <w:tblPr>
        <w:tblStyle w:val="8"/>
        <w:tblpPr w:leftFromText="180" w:rightFromText="180" w:vertAnchor="text" w:horzAnchor="page" w:tblpX="1582" w:tblpY="1011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0"/>
        <w:gridCol w:w="3958"/>
        <w:gridCol w:w="316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23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1999年04月-2012年04月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3958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上海东振环保工程技术有限公司</w:t>
            </w:r>
          </w:p>
        </w:tc>
        <w:tc>
          <w:tcPr>
            <w:tcW w:w="316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default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电源生产</w:t>
            </w:r>
          </w:p>
        </w:tc>
      </w:tr>
    </w:tbl>
    <w:p>
      <w:pPr>
        <w:pStyle w:val="6"/>
        <w:spacing w:before="0" w:beforeAutospacing="0" w:after="0" w:afterAutospacing="0" w:line="360" w:lineRule="exact"/>
        <w:jc w:val="both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负责制定培训管理制度和建设培训管理体系，并监督实施培训管理制度；2.评估公司各个部门的培训需求，制定公司级各个部门的培训计划；3.挖掘企业内部培训讲师人才，为内部培训师队伍提供合适的候选人；4.组织开发企业内部培训课程体系，降低培训成本，提升企业内部培训水平；5.负责企业文化载体的建设和管理及传播方法的创新、文化氛围的营造；6.协助推动公司理念及企业文化的形成。</w:t>
      </w:r>
    </w:p>
    <w:tbl>
      <w:tblPr>
        <w:tblStyle w:val="8"/>
        <w:tblpPr w:leftFromText="180" w:rightFromText="180" w:vertAnchor="text" w:horzAnchor="page" w:tblpX="1627" w:tblpY="312"/>
        <w:tblOverlap w:val="never"/>
        <w:tblW w:w="9493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8647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846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215900" cy="233680"/>
                  <wp:effectExtent l="0" t="0" r="12700" b="13970"/>
                  <wp:docPr id="45" name="图片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45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273" cy="23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47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  <w:lang w:val="en-US" w:eastAsia="zh-CN"/>
              </w:rPr>
              <w:t>项目</w:t>
            </w: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经历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1993年03月-2016年10月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负责公司全盘账务处理、会计报表编制及财务分析工作；2、负责公司发货、收付款确认工作；3、负责公司全面税务筹划及申报工作；4、负责公司全面预算编制、执行、分析工作；5、编制记账凭证、财务报表；6、完成领导交办的其他工作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2007.08-2019.10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广东省人民政协理论研究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.掌握公司产品知识及业务技能，根据公司提供的潜在客户名单，与客户进行正常沟通并邀约客户；2.根据市场营销计划，完成部门绩效指标；3.工作积极主动，能够在压力环境下有效地完成任务；4.做好客户信息的更新及维护。</w:t>
      </w:r>
    </w:p>
    <w:tbl>
      <w:tblPr>
        <w:tblStyle w:val="8"/>
        <w:tblpPr w:leftFromText="180" w:rightFromText="180" w:vertAnchor="text" w:horzAnchor="page" w:tblpX="1612" w:tblpY="262"/>
        <w:tblOverlap w:val="never"/>
        <w:tblW w:w="9495" w:type="dxa"/>
        <w:tblInd w:w="0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0"/>
        <w:gridCol w:w="673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675" w:hRule="atLeast"/>
        </w:trPr>
        <w:tc>
          <w:tcPr>
            <w:tcW w:w="276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1997/01-2014/01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</w:rPr>
              <w:t xml:space="preserve"> </w:t>
            </w:r>
          </w:p>
        </w:tc>
        <w:tc>
          <w:tcPr>
            <w:tcW w:w="6735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jc w:val="right"/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585858" w:themeColor="text1" w:themeTint="A6"/>
                <w:kern w:val="24"/>
                <w:sz w:val="20"/>
                <w:szCs w:val="20"/>
                <w:lang w:val="en-US" w:eastAsia="zh-CN"/>
              </w:rPr>
              <w:t>当代技术的认识论研究</w:t>
            </w:r>
          </w:p>
        </w:tc>
      </w:tr>
    </w:tbl>
    <w:p>
      <w:pPr>
        <w:pStyle w:val="6"/>
        <w:spacing w:before="0" w:beforeAutospacing="0" w:after="0" w:afterAutospacing="0" w:line="360" w:lineRule="exact"/>
        <w:rPr>
          <w:rFonts w:hint="default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  <w:lang w:val="en-US" w:eastAsia="zh-CN"/>
        </w:rPr>
        <w:t>1、组织进行区域市场价格走势、竞争对手及重点楼盘信息等的收集、分析和研究；2、负责编制项目整体营销方案，明确营销策划思路、推盘节奏、推广要点、营销费用预算目标等并组织实施；配合集团总部制定跨区域/项目营销推广方案，并推动本区域本地开展；3、负责根据项目营销工作的开展，编制项目各阶段营销方案/计划，并组织实施；4、根据确定的营销方案、计划，负责开展本地项目营销推广活动和媒体投放，并进行效果评估，监督事业部营销推广管理；5、负责区域本部权限内营销类供应商入库、选择、评估、合同和履约管理；6、负责当地各类营销媒体资源的使用与管理，维护日常关系；7、负责定价及货量策略管理。盘点、跟踪区域内各项目可售货源及去化情况，审核权限内各项目全新组团定价，并根据组团定价体系，制定项目优惠政策、价格调整策略、付款方式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</w:p>
    <w:p>
      <w:pPr>
        <w:pStyle w:val="6"/>
        <w:spacing w:before="0" w:beforeAutospacing="0" w:after="0" w:afterAutospacing="0" w:line="360" w:lineRule="exact"/>
        <w:rPr>
          <w:rFonts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</w:pPr>
    </w:p>
    <w:tbl>
      <w:tblPr>
        <w:tblStyle w:val="8"/>
        <w:tblW w:w="9555" w:type="dxa"/>
        <w:tblInd w:w="-219" w:type="dxa"/>
        <w:tblBorders>
          <w:top w:val="dotted" w:color="auto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8485"/>
      </w:tblGrid>
      <w:tr>
        <w:tblPrEx>
          <w:tblBorders>
            <w:top w:val="dotted" w:color="auto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70" w:type="dxa"/>
            <w:tcBorders>
              <w:top w:val="nil"/>
            </w:tcBorders>
            <w:vAlign w:val="center"/>
          </w:tcPr>
          <w:p>
            <w:pPr>
              <w:pStyle w:val="6"/>
              <w:spacing w:before="0" w:beforeAutospacing="0" w:after="0" w:afterAutospacing="0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drawing>
                <wp:inline distT="0" distB="0" distL="0" distR="0">
                  <wp:extent cx="170815" cy="215900"/>
                  <wp:effectExtent l="0" t="0" r="635" b="12700"/>
                  <wp:docPr id="4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170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85" w:type="dxa"/>
            <w:vAlign w:val="center"/>
          </w:tcPr>
          <w:p>
            <w:pPr>
              <w:pStyle w:val="6"/>
              <w:spacing w:before="0" w:beforeAutospacing="0" w:after="0" w:afterAutospacing="0" w:line="360" w:lineRule="exact"/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</w:pPr>
            <w:r>
              <w:rPr>
                <w:rFonts w:hint="eastAsia"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自我</w:t>
            </w:r>
            <w:r>
              <w:rPr>
                <w:rFonts w:ascii="方正兰亭粗黑简体" w:eastAsia="方正兰亭粗黑简体" w:cstheme="minorBidi"/>
                <w:color w:val="585858" w:themeColor="text1" w:themeTint="A6"/>
                <w:kern w:val="24"/>
                <w:sz w:val="28"/>
                <w:szCs w:val="28"/>
              </w:rPr>
              <w:t>评价</w:t>
            </w:r>
          </w:p>
        </w:tc>
      </w:tr>
    </w:tbl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良好的公共关系意识，善于沟通，具备一定的活动策划和组织协调能力。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良好的心态和责任感，吃苦耐劳，擅于管理时间，勇于面对变化和挑战。</w:t>
      </w:r>
    </w:p>
    <w:p>
      <w:pPr>
        <w:pStyle w:val="6"/>
        <w:spacing w:before="0" w:beforeAutospacing="0" w:after="0" w:afterAutospacing="0" w:line="360" w:lineRule="exact"/>
        <w:ind w:left="1133" w:leftChars="472"/>
        <w:rPr>
          <w:color w:val="585858" w:themeColor="text1" w:themeTint="A6"/>
        </w:rPr>
      </w:pPr>
      <w:r>
        <w:rPr>
          <w:rFonts w:hint="eastAsia" w:ascii="微软雅黑" w:hAnsi="微软雅黑" w:eastAsia="微软雅黑" w:cstheme="minorBidi"/>
          <w:color w:val="585858" w:themeColor="text1" w:themeTint="A6"/>
          <w:kern w:val="24"/>
          <w:sz w:val="20"/>
          <w:szCs w:val="20"/>
        </w:rPr>
        <w:t>良好的学习能力，习惯制定切实可行的学习计划，勤于学习能不断提高。</w:t>
      </w:r>
    </w:p>
    <w:p/>
    <w:p/>
    <w:p/>
    <w:p>
      <w:pPr>
        <w:widowControl/>
        <w:jc w:val="left"/>
        <w:rPr/>
      </w:pPr>
    </w:p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968375</wp:posOffset>
                </wp:positionH>
                <wp:positionV relativeFrom="paragraph">
                  <wp:posOffset>1122680</wp:posOffset>
                </wp:positionV>
                <wp:extent cx="5142865" cy="838835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2641" cy="697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6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76.25pt;margin-top:88.4pt;height:66.05pt;width:404.95pt;z-index:-251653120;mso-width-relative:page;mso-height-relative:page;" filled="f" stroked="f" coordsize="21600,21600" o:gfxdata="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A4Gu2rXAAAA&#10;CwEAAA8AAAAAAAAAAQAgAAAAIgAAAGRycy9kb3ducmV2LnhtbFBLAQIUABQAAAAIAIdO4kApUFbk&#10;rAEAADcDAAAOAAAAAAAAAAEAIAAAACYBAABkcnMvZTJvRG9jLnhtbFBLBQYAAAAABgAGAFkBAABE&#10;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0" w:h="16840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方正兰亭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华文行楷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319"/>
    <w:rsid w:val="00084586"/>
    <w:rsid w:val="0008600E"/>
    <w:rsid w:val="000A4E15"/>
    <w:rsid w:val="000F263C"/>
    <w:rsid w:val="0011075D"/>
    <w:rsid w:val="00122401"/>
    <w:rsid w:val="00253319"/>
    <w:rsid w:val="002F0752"/>
    <w:rsid w:val="00354988"/>
    <w:rsid w:val="004347BF"/>
    <w:rsid w:val="00522102"/>
    <w:rsid w:val="00560BD8"/>
    <w:rsid w:val="005A0B7E"/>
    <w:rsid w:val="005A31C6"/>
    <w:rsid w:val="006E1978"/>
    <w:rsid w:val="00787558"/>
    <w:rsid w:val="007D0692"/>
    <w:rsid w:val="00807D49"/>
    <w:rsid w:val="008131C3"/>
    <w:rsid w:val="008E00EF"/>
    <w:rsid w:val="008F4FF0"/>
    <w:rsid w:val="009875C4"/>
    <w:rsid w:val="00993A11"/>
    <w:rsid w:val="009F2956"/>
    <w:rsid w:val="00A448D2"/>
    <w:rsid w:val="00C044F0"/>
    <w:rsid w:val="00C94207"/>
    <w:rsid w:val="00DD70BF"/>
    <w:rsid w:val="00E60D5E"/>
    <w:rsid w:val="00E96B0B"/>
    <w:rsid w:val="00F2673D"/>
    <w:rsid w:val="00F379CE"/>
    <w:rsid w:val="00FD38F9"/>
    <w:rsid w:val="0A6259B6"/>
    <w:rsid w:val="1CAA708A"/>
    <w:rsid w:val="20826B1A"/>
    <w:rsid w:val="20F62849"/>
    <w:rsid w:val="2A656980"/>
    <w:rsid w:val="2FE37920"/>
    <w:rsid w:val="3BBB65B7"/>
    <w:rsid w:val="490324CF"/>
    <w:rsid w:val="4F6A128E"/>
    <w:rsid w:val="665B7047"/>
    <w:rsid w:val="6D761635"/>
    <w:rsid w:val="79947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</w:rPr>
  </w:style>
  <w:style w:type="table" w:styleId="8">
    <w:name w:val="Table Grid"/>
    <w:basedOn w:val="7"/>
    <w:uiPriority w:val="3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批注框文本 字符"/>
    <w:basedOn w:val="9"/>
    <w:link w:val="3"/>
    <w:semiHidden/>
    <w:uiPriority w:val="99"/>
    <w:rPr>
      <w:kern w:val="2"/>
      <w:sz w:val="18"/>
      <w:szCs w:val="18"/>
    </w:rPr>
  </w:style>
  <w:style w:type="character" w:customStyle="1" w:styleId="11">
    <w:name w:val="页眉 字符"/>
    <w:basedOn w:val="9"/>
    <w:link w:val="5"/>
    <w:semiHidden/>
    <w:uiPriority w:val="99"/>
    <w:rPr>
      <w:kern w:val="2"/>
      <w:sz w:val="18"/>
      <w:szCs w:val="18"/>
    </w:rPr>
  </w:style>
  <w:style w:type="character" w:customStyle="1" w:styleId="12">
    <w:name w:val="页脚 字符"/>
    <w:basedOn w:val="9"/>
    <w:link w:val="4"/>
    <w:semiHidden/>
    <w:uiPriority w:val="99"/>
    <w:rPr>
      <w:kern w:val="2"/>
      <w:sz w:val="18"/>
      <w:szCs w:val="18"/>
    </w:rPr>
  </w:style>
  <w:style w:type="character" w:customStyle="1" w:styleId="13">
    <w:name w:val="日期 字符"/>
    <w:basedOn w:val="9"/>
    <w:link w:val="2"/>
    <w:semiHidden/>
    <w:uiPriority w:val="99"/>
    <w:rPr>
      <w:kern w:val="2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B2CCE2-3CA7-40F7-AB28-B14F6E5192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</Words>
  <Characters>6</Characters>
  <Lines>1</Lines>
  <Paragraphs>1</Paragraphs>
  <TotalTime>3</TotalTime>
  <ScaleCrop>false</ScaleCrop>
  <LinksUpToDate>false</LinksUpToDate>
  <CharactersWithSpaces>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2019-10-22T10:01:00Z</dcterms:created>
  <dc:creator>Microsoft Office 用户</dc:creator>
  <cp:lastModifiedBy>wb-zk654722</cp:lastModifiedBy>
  <dcterms:modified xsi:type="dcterms:W3CDTF">2020-01-19T11:44:38Z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