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臧蓓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中国传媒大学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13307411717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n5rv3flx@sina.com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1994年09月-2010年05月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青岛海川建设集团有限公司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各区的区域经理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2004年06月-2014年09月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成都建筑材料工业设计研究院有限公司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短视频策划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店面设计，前期测量，和客户一对一沟通交流设计，3DMax建模渲染，后期制作。1,根据策划思路方案，把握整体设计风格，进行制作所需要的3D场景效果图并渲染出图。2,独立完成活动/湛蓝的创意设计，包括制作CAD图，三维模型、效果图、施工图等等。3,熟悉设计作品制作的工艺、材质、流程，并给出专业的意见，保证出品效果。4,主要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1995年12月-2014年12月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广州安若希医药科技有限公司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教育培训部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2007年04月-2011年04月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华勤通讯技术有限公司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电商运营经理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制定并分解销售计划。2．开发客户，完成市场销售目标。3．分析区域市场及产品推广4．建设销售团队。5、有医疗信息化（软件）销售或医疗行业销售经验优先录取。二、双休法定，五险一金，全勤奖，话费补贴，员工旅游，生日福利，节日福利，绩效奖金。有完善及充分的晋升空间及合伙人运营制度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中国传媒大学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2005年12月-2013年01月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1.负责申报各种统计报表、各类财务报告的编制工作和纳税申报；2.负责记录各类发票的去向、各类票据的整理、归类及保管；3.审核处理公司的原始单据和办理日常的会计业务；4.领导交办的其他工作。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2002年10月-2011年11月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2001/07-2013/04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