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明芸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1960.04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13206325609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山西省忻州市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imonvouu@google.com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北京协和医学院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口腔医学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：1990.04-2011.05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：嗨租车有限公司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数学老师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：2008.08-2019.09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：浙江机有网络科技有限公司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：2005年07月-2016年06月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：上海九州通医药有限公司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行政综合部负责人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1.负责财务部的行政工作；2.整理、装订记账凭证；3.票购买、保管、开具等工作；4.其他领导交办的临时性工作。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2006年10月-2016年07月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岭南文化融入大学生思想政治教育研究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1.负责园区建设的设计管理、审图与优化；2.负责项目过程协调管理与流程执行检查；3.组织项目实施与项目竣工验收参与工程签证、项目验收。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1998.11-2016.08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中国与印度关系研究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1991年07月-2013年02月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统战部——统战理论研究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