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韦启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13008014794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rewie1c@163.com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:四川省眉山市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四川省眉山市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2003.05-2007.05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2004.05-2008.05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外交学院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电子信息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2001年11月-2014年07月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苏州澜宭自动化科技有限公司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2006年02月-2011年01月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上海脱颖律师事务所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前台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