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贾薇青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2003.09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四川省眉山市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13101938649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49zio76f@hotmail.com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北京林业大学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中国传媒大学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2007.07-2013.07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中民筑友科技投资有限公司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招聘经理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1995/07-2013/03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沈阳市皇姑区朴新教育培训学校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2001.01-2014.10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深圳市一点联合网络科技有限公司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试剂生产员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1.负责工程项目概预算编制；2.根据合同及进度负责工程项目资金费用的初审及申请；3.负责根据各类签证费用要求办理符合合同约定的变更签证手续；4.参与合同招标、评标和谈判工作。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1993/02-2015/03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1、负责高培品牌文案输出工作，制作针对性项目文案内容2、线上线下品牌活动策划3、新媒体运营管理工作4、对接广播台孕妈项目。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1995/12-2010/10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