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张柔娥</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男</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49</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13708649080</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山西省晋中市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北京工业大学</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教育学</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u11t5@3721.net</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大专</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1994/02-2019/05</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健帆生物科技集团股份有限公司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熟悉公司各项业务及VIP卡种，积极接待参观的顾客，提供相关会员卡咨询服务工作；2、做好会员资料的管理及跟踪服务工作，及时解答会员提出的问题并提供相应的服务；3、做好俱乐部潜在客户的发掘、销售渠道的开发及维护工作等。</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项目名称：软硬法视域下的廉政党内法规与国家法律衔接协调问题研究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2003.01-2011.08</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分季节/节庆提前进行平面主视觉设计，有主题，有亮点，独特展现企业形象风格；2、了解当前基础制作/印刷材料材料市场行情，熟悉作业方式及最终想表现效果3、平面设计主题明确，表达精准，能够新颖、直观表达企业主张4、良好的沟通协调与组织能力，为商户提供有效形象服务5、完成领导交办的其他工作</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项目名称：新中国成立以来政党协商历史进程与基本经验研究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2004/08-2012/07</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新产品结构的创新与结构设计工作,保证新产品结构的可靠性、新颖性、可生产性；2、负责新产品开发中各个阶段的评审、试模、试产及量产的组织、协调和跟进工作；3、负责编写新产品开发过程中各种相关技术文件。</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项目名称：马克思哲学与量子力学的主体性问题研究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2008年03月-2016年11月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招投标信息的收集，投标文件的制作及标书中涉及到的相应工作;2、负责投标文件的编制、整体投标文件的排版、打印、复印、装订等工作，并按规定如期完成标书制作;3、协助市场部门做好项目的投标准备工作，会同业务部与客户进行商务谈判，确定项目工期、报价等相关事宜;4、处理投标过程中的定额单价、总价计算问题并及时汇报上级领导，确保报价准确、合理、具竞争性;5、负责与项目负责人、公司相关部门积极协调投标文件编制过程中的问题，确保投标文件按时投递。6、与财务部对招投标的保证金及时打款的收回等部门的工作协调和沟通。7、完成领导交办的其它工作。</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北京工业大学</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教育学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2003.04-2007.04</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北京农学院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中西医结合</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2002.08-2006.08</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