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柳琬荷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1978.09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15605786841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辽宁省营口市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ptr5f@yahoo.com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北京市崇文区职工大学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土木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北京建筑大学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数学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北京协和医学院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中国语言文学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：1991年07月-2019年02月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：深圳市乐有家控股集团有限公司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课程规划师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1，处理广告文案策划/平面设计师和客户之间的售后沟通协调；2，无销售性质，属文案/平面助理文职类；3，在线与客服沟通、售后等客服工作。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1990/03-2018/09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习近平总书记治国理政现代化战略思想比较研究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1、负责制定早教中心的日常餐饮菜单，适合婴幼儿成长；2、负责婴幼儿午餐烹饪；2、上班时间周一至周五，周末双休；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