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鲁蓓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陕西省汉中市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15104624917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bkycmcdy@yahoo.com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北京京北职业技术学院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1996/03-2010/02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广西保利物业服务有限公司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品牌策划主管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1日常财务核算、会计凭证、税务工作的审核；2.按时提供财务报表和相关资料；3.完成部门交办的其他相关工作。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1992.02-2016.09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郑州有门文化传播有限公司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自动控制工程师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1995.12-2019.08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南京万荣园林实业有限公司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客村外呼话务员4000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1995/04-2018/12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江阴市暨阳自考辅导中心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前台导医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2003/04-2016/07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