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谢鸣</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谢鸣</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13505387334</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7blyl@3721.net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江西省宜春市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江西省宜春市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1950.09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国家检察官学院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测绘</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北京信息科技大学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教育学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2005年09月-2017年08月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武汉市海泰伟创科技有限公司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电商美工设计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1、负责影视动画中的场景与渲染工作；2、制作建筑表现动画，对建筑场景的控制，模型，灯光，材质，小品镜头运动的表现。</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2004.03-2017.01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