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禹兰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北京理工大学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高中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27岁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中国国民党革命委员会会员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天津市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15604214427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r31e4gfl@ask.com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1995.05-2013.06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广东拓盟大数据服务有限公司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海外销售主管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1、负责年度公司企划活动的策划和筹备。2、负责每期活动的制定与执行。3、负责公司形象升级方案制定和执行。4、负责对外事项的沟通与协作。5、负责集团管理及部门人员沟通管理。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1993.01-2013.04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智课教育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财务经理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负责货物盘点、装载、分类，货物数据的录入管理2.负责每日工作情况完成工作日志，保证记录内容的完整、真实、有效3.做好与客户的货物配载数据的对接；4.负责引导公司运输车辆的停靠以及通知司机发车时间；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2009.08-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2013.08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北京理工大学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大气科学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2002.07-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2006.07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北京科技经营管理学院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基础医学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1993.02-2015.09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岭南文化融入大学生思想政治教育研究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1、负责公司财务分析与管理；2、负责公司对外结算工作；3、能运用Excel进行数据处理。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