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鲍洁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1997.05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天津市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13104742450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mgtxm@gmail.com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北京经济管理职业学院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北京市朝阳区职工大学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1998.08-2012.06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上海旌烨酒店管理有限公司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高级平面设计师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2000.02-2011.05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深圳市八号酒店管理有限公司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金融电销专员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1994.08-2016.11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清远市凯途教育咨询有限公司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前台收银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1990.03-2012.11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深圳市金飞旗物流有限公司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行政专员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2003.09-2017.06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传统家国情怀的价值内涵及其近代转型研究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长度几何类计量器具的常规校准及检测工作；2、操作三坐标测量仪、影像测量仪、高精测长仪等设备，从事几何量工程测量；3、负责本专业仪器设备计量新项目的开发及老项目维护；4、对接相关行业发展，为客户提供长度类测量解决方案；5、完成领导交办的其他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1994.03-2016.04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“一国两制”视阈下港澳社会心态比较研究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1.接待来访客人并做好相应记录；2.引领客人至咨询医生诊室；3.收发快递；4.按要求完成每日工作；5.完成领导交代的其他任务。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1995/11-2017/02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新媒体视阈下中国特色社会主义意识形态话语权建构研究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现有人员编制及业务发展需求，协调、统计招聘需求；2、招聘计划制订及实施；3、招聘渠道维护，简历筛选；4、招聘工作的相关统计、汇总与分析；5、全国校园招聘统筹；6、完善行政工作；6、领导交代的其它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