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强琛光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1966年10月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贵州省兴义市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13000570321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uicw2j4@sohu.com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2009.12-2013.12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北京艺术传媒职业学院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历史学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2008.04-2012.04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首都医科大学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电子商务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2005.12-2009.12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北京印刷学院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食品科学与工程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2005.08-2017.11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杭州智见科技有限公司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收入会计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1、负责工程部档案文件的归档、移交、借阅管理；2、负责工程资料、图纸的管理，工程文件的处理；3、完成上级交办的其他任务。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2001.08-2012.02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焕醒科技有限公司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人力资源实习生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1、能按照制版师打的纸版做衣；2、独立完成成衣的制作；3、制作过程中，记录每道程序及各项数据。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2006.09-2011.09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拼多多线上店铺整体的运营管理，店铺品类的日常运作、维护、新品上新的具体实施；2、执行与配合公司各项营销活动，对店铺与标题关键字优化，橱窗推荐，搜索引擎营销，以及各类活动推广；3、分析店铺评价、不断对各项评分进行优化，提高店铺权重；4、善于总结，有较强的数据分析，定期总结、分析店铺存在问题，并及时进行反馈、处理；5、负责双V内容运营，产品宣发导流。岗位要求1、大专及以上学历，电子商务、市场营销专业优先；2、1年及以上淘宝店、天猫店运营实操经验，熟悉后台操作，母婴玩具、教育类产品优先；3、保持良好的沟通协作关系，良好的抗压能力，学习能力强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1999.01-2014.02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1999.05-2010.06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技术风险的伦理评估与社会治理研究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日常现金、支票、承兑的接收与支出、银行付款制单，及时登记现金及银行存款日记账；2、严格执行现金管理制度和结算制度，根据公司规定的费用报销和收付款审批手续，办理现金及银行结算业务；3、根据现金和银行相关原始凭证制单记账凭证；4、负责工资发放，做到及时准确；5、开具发票、领购发票；6、根据到款付款情况、发货、开票情况及时登记往来表；7、凭证打印及凭证装订；8、完成领导交办的其他事项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