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邹蓓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江西省新余市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15102917434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kj7co@gmail.com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1994.07-2017.07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广州市悦然化妆品有限公司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屈臣氏彩妆师-武清友谊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1993.10-2010.11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1.协助餐厅主管负责部门人员工作安排及监督；2.负责安排餐厅产品流程的监督及安排；3.完成领导交办的各项工作。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