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卜彪发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13207143446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陕西西交康桥教育科技有限公司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客户服务主任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2007.05-2016.10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贵州自由客网络技术有限公司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测试工程师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1992年07月-2017年08月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北京卡乐沃德科技有限公司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1998年04月-2017年05月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（1）广告派发，资源获取；（2）***人员的招聘与培训；（3）市场招生及市场活动的执行；（4）完成领导交办的其他工作；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西安芳妮豆丁儿童摄影有限公司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射频工程师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1995.05-2012.09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1993年05月-2015年10月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2003.05-2019.11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电子信息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北京邮电大学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设计学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北京财贸职业学院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