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奚武邦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15301912259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fjmgey@qq.com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1996/01-2010/07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深圳金信诺高新技术股份有限公司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商显业务经理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1999/10-2019/07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武汉江寓生活服务有限公司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甘青宁省区经理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1993.02-2014.10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重庆璞润控股有限公司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英语客服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北京警察学院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工商管理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2002年05月-2019年07月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1996年11月-2014年02月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