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和青青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1990.09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贵州省遵义市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湖南省株洲市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15707122698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pcideue4@sina.com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2005.08-2009.08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中国戏曲学院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材料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2001.03-2014.12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江西味更佳食品有限公司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组织、实施公司财务日常会计核算工作；2、负责集团组织架构梳理，合并报表编制，编写合并分析报告；3、负责指导、管理及检查下属各项目的会计核算管理；4、每月及时完成公司内部核算报表，编写分析报告；5、负责收集、整理、分析房地产行业各项税收政策，为集团及项目公司制定税收筹划方案；6、监控可能会对公司造成经济损失的重大经济活动；7、完成领导交办的其他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2001/03-2014/09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盈德气体有限公司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南区商务经理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2003/12-2012/06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上海泾彩文化传播有限公司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业务跟单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主要负责BPM企业流程平台的设计、开发编码工作；2.基于公司的BPM产品设计，根据需求，进行应用的实现；3.对BPM企业流程平台开发技术进行研究，根据开发过程中的体验对产品提出改进建议。4.负责撰写BPM企业流程平台相关的技术文档；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2009/03-2016/11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1993.02-2011.03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