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季仪娣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15206295750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哈尔滨广申体育用品有限公司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总经理助理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2003.03-2014.09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湖北省为源教育投资有限公司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机电工程师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2003/09-2014/07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1、负责会所的接待服务工作。2、负责会所的用餐预约安排。3、负责用餐登记、采购登记、出入库登记。4、负责维护会所环境干净整洁、物品摆放整齐有序。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专题博物馆建设与新岭南文化发展研究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2005.03-2019.09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2001年03月-2011年07月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2000年05月-2012年11月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北京理工大学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