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孟冰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15505435000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深圳市乐有家控股集团有限公司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工程部经理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2009/09-2013/09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上海互信投资管理有限公司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儿童营养师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2006/09-2016/01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2003年11月-2010年10月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专题博物馆建设与新岭南文化发展研究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2009/12-2012/07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CNC设备的安全操作；2、负责装夹、定位、拆卸、测量、确认等CNC加工过程；3、负责机床、工具、刀具的维护、保管与保养；4、负责机床周边5S相关工作；5、其他领导交予任务。任职资格1、中专以上学历；2、机械类专业；3、2年以上CNC操作经验；4、精通一种CNC操作系统；5、心态积极向上，良好的团队服务意识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北京开放大学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法医学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中南海业余大学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自动化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