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方宏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15501378520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宁波科尔维特照明有限公司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城市经理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1996/11-2010/07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瑞庭网络技术有限公司-安居客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销售代表/业务专员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1995.02-2010.08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焕醒科技有限公司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储备干部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1994.08-2016.04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1.按检验要求与标准对产品进行抽样或100%检验，按检验结果填写检验报告2.了解掌握产品品质标准与检验要求，对缺陷品做出正确的判定3.按要求维护现场5S4.针对检验异常现象及时反馈现场管理人员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中国南玻集团股份有限公司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会计培训师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1990年08月-2014年02月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2006年02月-2013年10月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1999/04-2011/10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2009.09-2013.06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1990.12-2016.12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中国音乐学院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