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范超发</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1990.08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13002891560</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广西省梧州市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fopjmv2q@0355.net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2006.06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2010.06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国家检察官学院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新闻传播学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2005.06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2009.06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清华大学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工业工程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：1998.01-2016.01</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：沈阳市皇姑区朴新教育培训学校</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展厅讲解员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1、负责WEB前端的技术架构与开发工作；2、持续的优化前端体验和页面响应速度，提升web界面的友好和易用3、与后端开发人员紧密配合，完成产品的整体开发</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：1993/07-2010/06</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：北京普析通用仪器有限责任公司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高级法务专员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1．进行成品制剂通用项目分析；2．试验仪器等验证与校准；3．进行实验室日常维护与管理；4．进行原辅料、包装材料的抽样、检验等；5．进行稳定性试验管理；6．进行留样库管理；7．片剂、生化学分析。</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：2008年09月-2012年03月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：青岛元诺润泽商务咨询有限公司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维修技术员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批签发数据库的更新和整理并定期进行行业分析；2.跟踪处于临床研究中的疫苗产品的状态；3.维护更新国内疫苗产品的产品信息，包括但不限于包装、说明书、DA、PPT、软文等；4.搜集行业内的分析报告；5.辅助策略分析专员收集国外疫苗产品信息。</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2004年05月-2015年07月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“两个走在前列”的历史意蕴与实现路径研究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