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和枝婉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15004006988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navesry@3721.net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:贵州省黔东南苗族侗族自治州市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贵州省黔东南苗族侗族自治州市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2003.01-2007.01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2002.07-2006.07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北京戏曲艺术职业学院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教育学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2000.10-2004.10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北京开放大学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2001.10-2017.05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英域成语言培训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目标管控主管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2008年01月-2018年01月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重庆童联孩子王儿童用品有限公司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.NET开发工程师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1993.12-2011.04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青岛瑞勤国际货运代理有限公司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体育转房产置业顾问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2008年11月-2012年03月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华天科技电子有限公司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