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谈思琴</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1935.03</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15605768903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福建省莆田市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a1t41ayd@aol.com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北京联合大学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动物生产</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2005.10</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2009.10</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中央音乐学院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材料</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：2007.08-2010.11</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：吉林爱信诺航天信息有限公司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市场专员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制定培训管理制度和建设培训管理体系，并监督实施培训管理制度；2.评估公司各个部门的培训需求，制定公司级各个部门的培训计划；3.挖掘企业内部培训讲师人才，为内部培训师队伍提供合适的候选人；4.组织开发企业内部培训课程体系，降低培训成本，提升企业内部培训水平；5.负责企业文化载体的建设和管理及传播方法的创新、文化氛围的营造；6.协助推动公司理念及企业文化的形成。</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1992/12-2014/11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充分利用高校资源推进党内法规制度建设研究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